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0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29.10.2026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spacing w:lineRule="auto" w:line="276"/>
        <w:jc w:val="both"/>
        <w:rPr>
          <w:rFonts w:ascii="Montserrat" w:hAnsi="Montserrat"/>
          <w:b/>
          <w:color w:val="000000"/>
        </w:rPr>
      </w:pPr>
      <w:r>
        <w:rPr>
          <w:rFonts w:ascii="Montserrat" w:hAnsi="Montserrat"/>
          <w:b/>
          <w:color w:val="000000"/>
        </w:rPr>
        <w:t>На Кубани 1,2 тыс. больничных листов оплатило Отделение СФР по Краснодарскому краю с начала года</w:t>
      </w:r>
    </w:p>
    <w:p>
      <w:pPr>
        <w:pStyle w:val="Normal"/>
        <w:spacing w:lineRule="auto" w:line="276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На реализацию этих процессов направлено 17,9 млрд рублей. Процесс получения пособия по временной нетрудоспособности заметно упростился — и всё благодаря цифровизации. Как только врач закрывает больничный, сведения автоматически поступают в Отделение СФР по Краснодарскому краю. В течение 10 дней выплата приходит удобным для человека способом — на банковскую карту, счёт или через Почту России.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При этом привычный порядок оплаты первых трёх дней болезни сохранился: их по-прежнему берёт на себя работодатель. 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Размер пособия рассчитывается индивидуально с учётом стажа и среднего заработка за два предыдущих года. Так, при стаже менее 5 лет компенсация составит 60% от заработка, при стаже от 5 до 8 лет — 80%, а если стаж превышает 8 лет, работник получает полную компенсацию — 100%.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Web"/>
              <w:widowControl/>
              <w:spacing w:lineRule="auto" w:line="360" w:beforeAutospacing="0" w:before="0" w:afterAutospacing="0" w:after="0"/>
              <w:jc w:val="both"/>
              <w:rPr>
                <w:rFonts w:ascii="Calibri" w:hAnsi="Calibri" w:eastAsia="Calibri" w:cs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 w:ascii="Montserrat" w:hAnsi="Montserrat"/>
                <w:i/>
                <w:kern w:val="0"/>
                <w:lang w:val="ru-RU" w:eastAsia="en-US" w:bidi="ar-SA"/>
              </w:rPr>
              <w:t>«Цифровые технологии заметно упростили оформление и оплату больничных. Теперь работнику не нужно заниматься дополнительными процедурами — всё происходит автоматически. Следить за статусом больничного листа удобно на портале Госуслуг. Там всегда можно проверить, на каком этапе находится обработка документа»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 xml:space="preserve">, — </w:t>
            </w: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>отметил управляющий Отделением СФР по Краснодарскому краю</w:t>
            </w:r>
            <w:r>
              <w:rPr>
                <w:rFonts w:eastAsia="Calibri" w:cs="Times New Roman" w:ascii="Montserrat" w:hAnsi="Montserrat"/>
                <w:b/>
                <w:i/>
                <w:iCs/>
                <w:kern w:val="0"/>
                <w:lang w:val="ru-RU" w:eastAsia="en-US" w:bidi="ar-SA"/>
              </w:rPr>
              <w:t xml:space="preserve"> Дмитрий Фурса</w:t>
            </w:r>
            <w:r>
              <w:rPr>
                <w:rFonts w:eastAsia="Calibri" w:cs="Times New Roman" w:ascii="Montserrat" w:hAnsi="Montserrat"/>
                <w:bCs/>
                <w:i/>
                <w:iCs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bookmarkStart w:id="0" w:name="_GoBack"/>
      <w:bookmarkEnd w:id="0"/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headerReference w:type="even" r:id="rId12"/>
      <w:headerReference w:type="default" r:id="rId13"/>
      <w:headerReference w:type="first" r:id="rId14"/>
      <w:footerReference w:type="even" r:id="rId15"/>
      <w:footerReference w:type="default" r:id="rId16"/>
      <w:footerReference w:type="first" r:id="rId17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7" wp14:anchorId="306CAE52">
              <wp:simplePos x="0" y="0"/>
              <wp:positionH relativeFrom="leftMargin">
                <wp:posOffset>0</wp:posOffset>
              </wp:positionH>
              <wp:positionV relativeFrom="margin">
                <wp:posOffset>0</wp:posOffset>
              </wp:positionV>
              <wp:extent cx="819150" cy="433705"/>
              <wp:effectExtent l="0" t="635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000" cy="433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64.45pt;height:34.1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8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max.ru/sfr_krasnodarskiykray" TargetMode="External"/><Relationship Id="rId4" Type="http://schemas.openxmlformats.org/officeDocument/2006/relationships/image" Target="media/image2.png"/><Relationship Id="rId5" Type="http://schemas.openxmlformats.org/officeDocument/2006/relationships/hyperlink" Target="https://vk.ru/sfr.krasnodarskiykray" TargetMode="External"/><Relationship Id="rId6" Type="http://schemas.openxmlformats.org/officeDocument/2006/relationships/image" Target="media/image3.png"/><Relationship Id="rId7" Type="http://schemas.openxmlformats.org/officeDocument/2006/relationships/hyperlink" Target="https://ok.ru/sfr.krasnodarskiykray" TargetMode="External"/><Relationship Id="rId8" Type="http://schemas.openxmlformats.org/officeDocument/2006/relationships/image" Target="media/image4.png"/><Relationship Id="rId9" Type="http://schemas.openxmlformats.org/officeDocument/2006/relationships/hyperlink" Target="https://t.me/sfr_krasnodarskiykray" TargetMode="External"/><Relationship Id="rId10" Type="http://schemas.openxmlformats.org/officeDocument/2006/relationships/image" Target="media/image5.png"/><Relationship Id="rId11" Type="http://schemas.openxmlformats.org/officeDocument/2006/relationships/hyperlink" Target="https://dzen.ru/sfr_krasnodarskiykray" TargetMode="Externa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oter" Target="footer3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F5E85-9553-42D0-B14F-F8207794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LibreOffice/25.2.4.3$Windows_X86_64 LibreOffice_project/33e196637044ead23f5c3226cde09b47731f7e27</Application>
  <AppVersion>15.0000</AppVersion>
  <Pages>1</Pages>
  <Words>214</Words>
  <Characters>1380</Characters>
  <CharactersWithSpaces>1595</CharactersWithSpaces>
  <Paragraphs>21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2026-10-28T10:38:00Z</dcterms:created>
  <dc:creator>Обиход Владимир Анатольевич</dc:creator>
  <dc:description/>
  <dc:language>ru-RU</dc:language>
  <cp:lastModifiedBy>Семенова Ангелина Михайловна</cp:lastModifiedBy>
  <cp:lastPrinted>2026-07-20T13:06:00Z</cp:lastPrinted>
  <dcterms:modified xsi:type="dcterms:W3CDTF">2026-10-28T10:40:00Z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