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media/image7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true"/>
        <w:spacing w:before="240" w:after="60"/>
        <w:rPr/>
      </w:pPr>
      <w:r>
        <mc:AlternateContent>
          <mc:Choice Requires="wps">
            <w:drawing>
              <wp:anchor behindDoc="1" distT="635" distB="22225" distL="114300" distR="114300" simplePos="0" locked="0" layoutInCell="0" allowOverlap="1" relativeHeight="13" wp14:anchorId="5C3ED8EB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635" r="0" b="0"/>
                <wp:wrapTight wrapText="bothSides">
                  <wp:wrapPolygon edited="0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1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29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fillcolor="white" stroked="f" o:allowincell="f" style="position:absolute;margin-left:375.95pt;margin-top:-9.15pt;width:130.35pt;height:22.8pt;mso-wrap-style:square;v-text-anchor:top" wp14:anchorId="5C3ED8EB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20"/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Montserrat" w:hAnsi="Montserrat"/>
          <w:b w:val="false"/>
          <w:sz w:val="16"/>
          <w:szCs w:val="16"/>
        </w:rPr>
        <w:t>08.10.2026</w:t>
      </w:r>
    </w:p>
    <w:p>
      <w:pPr>
        <w:pStyle w:val="Normal"/>
        <w:spacing w:lineRule="auto" w:line="276"/>
        <w:jc w:val="both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</w:r>
    </w:p>
    <w:p>
      <w:pPr>
        <w:pStyle w:val="Normal"/>
        <w:spacing w:lineRule="auto" w:line="276"/>
        <w:jc w:val="both"/>
        <w:rPr>
          <w:rFonts w:ascii="Montserrat" w:hAnsi="Montserrat"/>
          <w:b/>
        </w:rPr>
      </w:pPr>
      <w:r>
        <w:rPr>
          <w:rFonts w:ascii="Montserrat" w:hAnsi="Montserrat"/>
          <w:b/>
        </w:rPr>
        <w:t>Более 4,6 тыс. федеральных льготников Кубани получили путёвки на санаторно-курортное лечение с начала года</w:t>
      </w:r>
    </w:p>
    <w:p>
      <w:pPr>
        <w:pStyle w:val="Normal"/>
        <w:spacing w:lineRule="auto" w:line="36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Такая помощь положена людям с инвалидностью, участникам Великой Отечественной войны, ветеранам боевых действий, пострадавшим от радиации и другим категориям федеральных льготников.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Путёвку могут получить те, кто не отказался от набора социальных услуг в части санаторно-курортного лечения и проезда к месту лечения и обратно. Для этого нужно представить справку по форме 070/у о наличии медицинских показаний и подать заявление через портал Госуслуг, в клиентской службе Отделения Социального фонда России по Краснодарскому краю, в МФЦ или по почте.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Длительность санаторно-курортного лечения для граждан льготной категории составляет 18 дней, 21 день — для детей с инвалидностью, от 24 до 42 дней — при заболеваниях и последствиях травм спинного и головного мозга.</w:t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Путёвки выдаются в порядке очередности по дате подачи заявления и профилю заболевания. Узнать номер в очереди можно </w:t>
      </w:r>
      <w:hyperlink r:id="rId2">
        <w:r>
          <w:rPr>
            <w:rStyle w:val="Hyperlink"/>
            <w:rFonts w:ascii="Montserrat" w:hAnsi="Montserrat"/>
          </w:rPr>
          <w:t>на сайте Социального фонда России в разделе «Очередь льготников на санаторно-курортное лечение»</w:t>
        </w:r>
      </w:hyperlink>
      <w:r>
        <w:rPr>
          <w:rFonts w:ascii="Montserrat" w:hAnsi="Montserrat"/>
        </w:rPr>
        <w:t>, для этого потребуется ввести СНИЛС.</w:t>
      </w:r>
    </w:p>
    <w:p>
      <w:pPr>
        <w:pStyle w:val="NormalWeb"/>
        <w:shd w:val="clear" w:color="auto" w:fill="FFFFFF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</w:r>
    </w:p>
    <w:tbl>
      <w:tblPr>
        <w:tblStyle w:val="affb"/>
        <w:tblW w:w="10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6"/>
      </w:tblGrid>
      <w:tr>
        <w:trPr/>
        <w:tc>
          <w:tcPr>
            <w:tcW w:w="10206" w:type="dxa"/>
            <w:tcBorders>
              <w:top w:val="nil"/>
              <w:bottom w:val="nil"/>
              <w:right w:val="nil"/>
            </w:tcBorders>
          </w:tcPr>
          <w:p>
            <w:pPr>
              <w:pStyle w:val="NormalWeb"/>
              <w:widowControl/>
              <w:shd w:val="clear" w:color="auto" w:fill="FFFFFF"/>
              <w:spacing w:lineRule="auto" w:line="360" w:beforeAutospacing="0" w:before="0" w:afterAutospacing="0" w:after="0"/>
              <w:jc w:val="both"/>
              <w:rPr>
                <w:rFonts w:ascii="Montserrat" w:hAnsi="Montserrat"/>
                <w:bCs/>
                <w:i/>
                <w:i/>
                <w:iCs/>
              </w:rPr>
            </w:pPr>
            <w:r>
              <w:rPr>
                <w:rFonts w:eastAsia="Calibri" w:cs="Times New Roman" w:ascii="Montserrat" w:hAnsi="Montserrat"/>
                <w:i/>
                <w:iCs/>
                <w:kern w:val="0"/>
                <w:lang w:val="ru-RU" w:eastAsia="en-US" w:bidi="ar-SA"/>
              </w:rPr>
              <w:t xml:space="preserve">«Санаторно-курортное лечение для федеральных льготников — это не просто мера поддержки, а продуманная система помощи: путёвки распределяются прозрачно, по очереди, а длительность курса подбирается индивидуально, с учётом состояния здоровья и медицинских показаний. Так помощь становится по-настоящему адресной и эффективной», — отметил управляющий Отделением Социального фонда России по Краснодарскому краю </w:t>
            </w:r>
            <w:r>
              <w:rPr>
                <w:rFonts w:eastAsia="Calibri" w:cs="Times New Roman" w:ascii="Montserrat" w:hAnsi="Montserrat"/>
                <w:b/>
                <w:bCs/>
                <w:i/>
                <w:iCs/>
                <w:kern w:val="0"/>
                <w:lang w:val="ru-RU" w:eastAsia="en-US" w:bidi="ar-SA"/>
              </w:rPr>
              <w:t>Дмитрий Фурса</w:t>
            </w:r>
            <w:r>
              <w:rPr>
                <w:rFonts w:eastAsia="Calibri" w:cs="Times New Roman" w:ascii="Montserrat" w:hAnsi="Montserrat"/>
                <w:i/>
                <w:iCs/>
                <w:kern w:val="0"/>
                <w:lang w:val="ru-RU" w:eastAsia="en-US" w:bidi="ar-SA"/>
              </w:rPr>
              <w:t>.</w:t>
            </w:r>
          </w:p>
        </w:tc>
      </w:tr>
    </w:tbl>
    <w:p>
      <w:pPr>
        <w:pStyle w:val="NormalWeb"/>
        <w:spacing w:lineRule="auto" w:line="360" w:beforeAutospacing="0" w:before="0" w:afterAutospacing="0" w:after="0"/>
        <w:jc w:val="both"/>
        <w:rPr>
          <w:rFonts w:ascii="Montserrat" w:hAnsi="Montserrat"/>
        </w:rPr>
      </w:pPr>
      <w:r>
        <w:rPr>
          <w:rFonts w:ascii="Montserrat" w:hAnsi="Montserrat"/>
        </w:rPr>
        <w:t>Если остались вопросы, обратитесь в единый контакт-центр (ЕКЦ): 8 (800) 100-00-01 (звонок бесплатный).</w:t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"/>
        <w:spacing w:lineRule="auto" w:line="360"/>
        <w:jc w:val="both"/>
        <w:rPr>
          <w:rFonts w:ascii="Montserrat" w:hAnsi="Montserrat"/>
          <w:bCs/>
        </w:rPr>
      </w:pPr>
      <w:r>
        <w:rPr>
          <w:rFonts w:ascii="Montserrat" w:hAnsi="Montserrat"/>
          <w:bCs/>
        </w:rPr>
      </w:r>
    </w:p>
    <w:p>
      <w:pPr>
        <w:pStyle w:val="NormalWeb"/>
        <w:widowControl w:val="false"/>
        <w:spacing w:beforeAutospacing="0" w:before="0" w:after="280"/>
        <w:jc w:val="center"/>
        <w:rPr>
          <w:rFonts w:ascii="Montserrat" w:hAnsi="Montserrat"/>
          <w:b/>
          <w:color w:val="58595B"/>
        </w:rPr>
      </w:pPr>
      <w:r>
        <w:rPr>
          <w:rFonts w:ascii="Montserrat" w:hAnsi="Montserrat"/>
          <w:b/>
          <w:color w:val="58595B"/>
        </w:rPr>
        <w:t>Мы в социальных сетях:</w:t>
      </w:r>
    </w:p>
    <w:p>
      <w:pPr>
        <w:pStyle w:val="NormalWeb"/>
        <w:spacing w:beforeAutospacing="0" w:before="0" w:after="280"/>
        <w:jc w:val="center"/>
        <w:rPr>
          <w:rFonts w:ascii="Calibri" w:hAnsi="Calibri" w:asciiTheme="minorHAnsi" w:hAnsiTheme="minorHAnsi"/>
          <w:b/>
          <w:color w:val="488DCD"/>
        </w:rPr>
      </w:pPr>
      <w:r>
        <w:rPr/>
        <w:drawing>
          <wp:inline distT="0" distB="0" distL="0" distR="0">
            <wp:extent cx="306070" cy="306070"/>
            <wp:effectExtent l="0" t="0" r="0" b="0"/>
            <wp:docPr id="2" name="Рисунок 11" descr="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 descr="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3" name="Рисунок 12" descr="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 descr="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4" name="Рисунок 13" descr="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 descr="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5" name="Рисунок 14" descr="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 descr="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asciiTheme="minorHAnsi" w:hAnsiTheme="minorHAnsi"/>
          <w:b/>
          <w:color w:val="488DCD"/>
        </w:rPr>
        <w:t xml:space="preserve">   </w:t>
      </w:r>
      <w:r>
        <w:rPr/>
        <w:drawing>
          <wp:inline distT="0" distB="0" distL="0" distR="0">
            <wp:extent cx="306070" cy="306070"/>
            <wp:effectExtent l="0" t="0" r="0" b="0"/>
            <wp:docPr id="6" name="Рисунок 7" descr="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 descr="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</w:p>
    <w:p>
      <w:pPr>
        <w:pStyle w:val="Normal"/>
        <w:jc w:val="right"/>
        <w:rPr>
          <w:rFonts w:ascii="Montserrat" w:hAnsi="Montserrat"/>
          <w:b/>
          <w:sz w:val="16"/>
          <w:szCs w:val="16"/>
        </w:rPr>
      </w:pPr>
      <w:r>
        <w:rPr>
          <w:rFonts w:ascii="Montserrat" w:hAnsi="Montserrat"/>
          <w:b/>
          <w:sz w:val="16"/>
          <w:szCs w:val="16"/>
        </w:rPr>
      </w:r>
      <w:bookmarkStart w:id="0" w:name="_GoBack"/>
      <w:bookmarkStart w:id="1" w:name="_GoBack"/>
      <w:bookmarkEnd w:id="1"/>
    </w:p>
    <w:sectPr>
      <w:headerReference w:type="even" r:id="rId13"/>
      <w:headerReference w:type="default" r:id="rId14"/>
      <w:headerReference w:type="first" r:id="rId15"/>
      <w:footerReference w:type="even" r:id="rId16"/>
      <w:footerReference w:type="default" r:id="rId17"/>
      <w:footerReference w:type="first" r:id="rId18"/>
      <w:type w:val="nextPage"/>
      <w:pgSz w:w="11906" w:h="16838"/>
      <w:pgMar w:left="890" w:right="890" w:gutter="0" w:header="567" w:top="788" w:footer="567" w:bottom="1576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Montserrat">
    <w:charset w:val="cc"/>
    <w:family w:val="roman"/>
    <w:pitch w:val="variable"/>
  </w:font>
  <w:font w:name="Calibri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342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430"/>
      <w:gridCol w:w="2087"/>
      <w:gridCol w:w="2665"/>
      <w:gridCol w:w="2159"/>
    </w:tblGrid>
    <w:tr>
      <w:trPr/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>
        <w:lang w:val="en-US"/>
      </w:rPr>
    </w:pPr>
    <w:r>
      <w:rPr>
        <w:lang w:val="en-US"/>
      </w:rPr>
      <mc:AlternateContent>
        <mc:Choice Requires="wps">
          <w:drawing>
            <wp:anchor behindDoc="1" distT="0" distB="0" distL="0" distR="5715" simplePos="0" locked="0" layoutInCell="0" allowOverlap="1" relativeHeight="7" wp14:anchorId="306CAE52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508000" cy="342900"/>
              <wp:effectExtent l="0" t="0" r="0" b="0"/>
              <wp:wrapNone/>
              <wp:docPr id="8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2.85pt;margin-top:1.5pt;width:39.95pt;height:26.95pt;mso-wrap-style:square;v-text-anchor:top;mso-position-horizontal-relative:page;mso-position-vertical-relative:margin" wp14:anchorId="306CAE52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Style w:val="affb"/>
      <w:tblW w:w="10693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3369"/>
      <w:gridCol w:w="2357"/>
      <w:gridCol w:w="2665"/>
      <w:gridCol w:w="2301"/>
    </w:tblGrid>
    <w:tr>
      <w:trPr/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Calibri" w:hAnsi="Calibri" w:eastAsia="Calibri" w:cs="Times New Roman"/>
              <w:kern w:val="0"/>
              <w:lang w:val="ru-RU" w:eastAsia="en-US" w:bidi="ar-SA"/>
            </w:rPr>
          </w:pPr>
          <w:r>
            <w:rPr>
              <w:rFonts w:eastAsia="Calibri" w:cs="Times New Roman" w:ascii="Calibri" w:hAnsi="Calibri"/>
              <w:kern w:val="0"/>
              <w:lang w:val="ru-RU" w:eastAsia="en-US" w:bidi="ar-SA"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  <w:lang w:val="en-US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en-US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г. Краснодар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  <w:t>ул. им. Хакурате, д. 8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branches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krasnodar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/</w:t>
            <w:br/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info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@23.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sfr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gov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  <w:t>.</w:t>
          </w: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en-US" w:eastAsia="en-US" w:bidi="ar-SA"/>
            </w:rPr>
            <w:t>ru</w:t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 w:cs="Helv"/>
              <w:color w:val="000000"/>
              <w:sz w:val="16"/>
              <w:szCs w:val="16"/>
            </w:rPr>
          </w:pPr>
          <w:r>
            <w:rPr>
              <w:rFonts w:eastAsia="Calibri" w:cs="Helv" w:ascii="Montserrat" w:hAnsi="Montserrat"/>
              <w:color w:val="000000"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kern w:val="0"/>
              <w:sz w:val="16"/>
              <w:szCs w:val="16"/>
              <w:lang w:val="ru-RU" w:eastAsia="en-US" w:bidi="ar-SA"/>
            </w:rPr>
          </w: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bCs/>
              <w:iCs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</w:r>
        </w:p>
        <w:p>
          <w:pPr>
            <w:pStyle w:val="Header"/>
            <w:widowControl/>
            <w:spacing w:before="0" w:after="0"/>
            <w:jc w:val="left"/>
            <w:rPr>
              <w:rFonts w:ascii="Montserrat" w:hAnsi="Montserrat"/>
              <w:sz w:val="16"/>
              <w:szCs w:val="16"/>
            </w:rPr>
          </w:pP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 xml:space="preserve">факс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en-US" w:eastAsia="en-US" w:bidi="ar-SA"/>
            </w:rPr>
            <w:t xml:space="preserve">+7 </w:t>
          </w:r>
          <w:r>
            <w:rPr>
              <w:rFonts w:eastAsia="Calibri" w:cs="Times New Roman" w:ascii="Montserrat" w:hAnsi="Montserrat"/>
              <w:bCs/>
              <w:iCs/>
              <w:kern w:val="0"/>
              <w:sz w:val="16"/>
              <w:szCs w:val="16"/>
              <w:lang w:val="ru-RU" w:eastAsia="en-US" w:bidi="ar-SA"/>
            </w:rPr>
            <w:t>861 992-53-83</w:t>
          </w:r>
        </w:p>
      </w:tc>
    </w:tr>
  </w:tbl>
  <w:p>
    <w:pPr>
      <w:pStyle w:val="Header"/>
      <w:rPr/>
    </w:pPr>
    <w:r>
      <w:rPr/>
      <mc:AlternateContent>
        <mc:Choice Requires="wps">
          <w:drawing>
            <wp:anchor behindDoc="1" distT="0" distB="0" distL="0" distR="5715" simplePos="0" locked="0" layoutInCell="0" allowOverlap="1" relativeHeight="9" wp14:anchorId="54F8EA9A">
              <wp:simplePos x="0" y="0"/>
              <wp:positionH relativeFrom="leftMargin">
                <wp:posOffset>58420</wp:posOffset>
              </wp:positionH>
              <wp:positionV relativeFrom="margin">
                <wp:posOffset>50165</wp:posOffset>
              </wp:positionV>
              <wp:extent cx="508000" cy="342900"/>
              <wp:effectExtent l="0" t="0" r="0" b="0"/>
              <wp:wrapNone/>
              <wp:docPr id="10" name="Прямоугольник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7960" cy="34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pBdr>
                              <w:top w:val="single" w:sz="4" w:space="1" w:color="D8D8D8" w:themeColor="light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t>0</w:t>
                          </w:r>
                          <w:r>
                            <w:rPr>
                              <w:sz w:val="16"/>
                              <w:szCs w:val="16"/>
                              <w:rFonts w:ascii="Montserrat" w:hAnsi="Montserrat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anchor="t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</wp:anchor>
          </w:drawing>
        </mc:Choice>
        <mc:Fallback>
          <w:pict>
            <v:rect id="shape_0" ID="Прямоугольник 3" path="m0,0l-2147483645,0l-2147483645,-2147483646l0,-2147483646xe" fillcolor="white" stroked="f" o:allowincell="f" style="position:absolute;margin-left:4.6pt;margin-top:3.95pt;width:39.95pt;height:26.95pt;mso-wrap-style:square;v-text-anchor:top;mso-position-horizontal-relative:page;mso-position-vertical-relative:margin" wp14:anchorId="54F8EA9A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Style20"/>
                      <w:pBdr>
                        <w:top w:val="single" w:sz="4" w:space="1" w:color="D8D8D8" w:themeColor="light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instrText xml:space="preserve"> PAGE </w:instrTex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separate"/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t>0</w:t>
                    </w:r>
                    <w:r>
                      <w:rPr>
                        <w:sz w:val="16"/>
                        <w:szCs w:val="16"/>
                        <w:rFonts w:ascii="Montserrat" w:hAnsi="Montserrat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2173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pPr>
      <w:keepNext w:val="true"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2"/>
    <w:qFormat/>
    <w:pPr>
      <w:keepNext w:val="true"/>
      <w:jc w:val="center"/>
      <w:outlineLvl w:val="1"/>
    </w:pPr>
    <w:rPr>
      <w:rFonts w:ascii="Arial" w:hAnsi="Arial"/>
      <w:b/>
      <w:szCs w:val="20"/>
    </w:rPr>
  </w:style>
  <w:style w:type="paragraph" w:styleId="Heading3">
    <w:name w:val="heading 3"/>
    <w:basedOn w:val="Normal"/>
    <w:next w:val="Normal"/>
    <w:link w:val="3"/>
    <w:qFormat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nhideWhenUsed/>
    <w:qFormat/>
    <w:pPr>
      <w:keepNext w:val="true"/>
      <w:keepLines/>
      <w:spacing w:before="200" w:after="0"/>
      <w:outlineLvl w:val="3"/>
    </w:pPr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365F91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keepNext w:val="true"/>
      <w:keepLines/>
      <w:spacing w:before="200" w:after="0"/>
      <w:outlineLvl w:val="5"/>
    </w:pPr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color w:themeColor="accent1" w:themeShade="bf" w:val="365F91"/>
      <w:sz w:val="28"/>
      <w:szCs w:val="28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365F91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color w:themeColor="accent1" w:themeShade="bf" w:val="365F91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Название Знак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365F91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365F9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 w:customStyle="1">
    <w:name w:val="Текст сноски Знак"/>
    <w:basedOn w:val="DefaultParagraphFont"/>
    <w:uiPriority w:val="99"/>
    <w:semiHidden/>
    <w:qFormat/>
    <w:rPr>
      <w:sz w:val="20"/>
      <w:szCs w:val="20"/>
    </w:rPr>
  </w:style>
  <w:style w:type="character" w:styleId="Style11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basedOn w:val="DefaultParagraphFont"/>
    <w:uiPriority w:val="99"/>
    <w:semiHidden/>
    <w:qFormat/>
    <w:rPr>
      <w:sz w:val="20"/>
      <w:szCs w:val="20"/>
    </w:rPr>
  </w:style>
  <w:style w:type="character" w:styleId="Style13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character" w:styleId="Strong">
    <w:name w:val="Strong"/>
    <w:uiPriority w:val="22"/>
    <w:qFormat/>
    <w:rPr>
      <w:b/>
      <w:b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FollowedHyperlink">
    <w:name w:val="FollowedHyperlink"/>
    <w:rPr>
      <w:color w:val="800080"/>
      <w:u w:val="single"/>
    </w:rPr>
  </w:style>
  <w:style w:type="character" w:styleId="Style14" w:customStyle="1">
    <w:name w:val="Текст документа Знак"/>
    <w:link w:val="Style19"/>
    <w:qFormat/>
    <w:rPr>
      <w:rFonts w:eastAsia="Verdana"/>
      <w:color w:val="000000"/>
      <w:sz w:val="24"/>
      <w:szCs w:val="28"/>
      <w:lang w:bidi="ar-SA"/>
    </w:rPr>
  </w:style>
  <w:style w:type="character" w:styleId="Style15" w:customStyle="1">
    <w:name w:val="Текст Знак"/>
    <w:link w:val="PlainText"/>
    <w:qFormat/>
    <w:rPr>
      <w:rFonts w:ascii="Calibri" w:hAnsi="Calibri" w:eastAsia="Calibri"/>
      <w:sz w:val="22"/>
      <w:szCs w:val="21"/>
      <w:lang w:val="ru-RU" w:eastAsia="en-US" w:bidi="ar-SA"/>
    </w:rPr>
  </w:style>
  <w:style w:type="character" w:styleId="text-highlight" w:customStyle="1">
    <w:name w:val="text-highlight"/>
    <w:qFormat/>
    <w:rPr/>
  </w:style>
  <w:style w:type="character" w:styleId="6" w:customStyle="1">
    <w:name w:val="Заголовок 6 Знак"/>
    <w:basedOn w:val="DefaultParagraphFont"/>
    <w:semiHidden/>
    <w:qFormat/>
    <w:rPr>
      <w:rFonts w:ascii="Cambria" w:hAnsi="Cambria" w:eastAsia="Arial" w:cs="Arial" w:asciiTheme="majorHAnsi" w:cstheme="majorBidi" w:eastAsiaTheme="majorEastAsia" w:hAnsiTheme="majorHAnsi"/>
      <w:i/>
      <w:iCs/>
      <w:color w:themeColor="accent1" w:themeShade="7f" w:val="243F60"/>
      <w:sz w:val="24"/>
      <w:szCs w:val="24"/>
    </w:rPr>
  </w:style>
  <w:style w:type="character" w:styleId="4" w:customStyle="1">
    <w:name w:val="Заголовок 4 Знак"/>
    <w:basedOn w:val="DefaultParagraphFont"/>
    <w:qFormat/>
    <w:rPr>
      <w:rFonts w:ascii="Cambria" w:hAnsi="Cambria" w:eastAsia="Arial" w:cs="Arial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1" w:customStyle="1">
    <w:name w:val="Заголовок 1 Знак"/>
    <w:basedOn w:val="DefaultParagraphFont"/>
    <w:qFormat/>
    <w:rPr>
      <w:b/>
    </w:rPr>
  </w:style>
  <w:style w:type="character" w:styleId="x-phmenubutton" w:customStyle="1">
    <w:name w:val="x-ph__menu__button"/>
    <w:basedOn w:val="DefaultParagraphFont"/>
    <w:qFormat/>
    <w:rPr/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markedcontent" w:customStyle="1">
    <w:name w:val="markedcontent"/>
    <w:basedOn w:val="DefaultParagraphFont"/>
    <w:qFormat/>
    <w:rPr/>
  </w:style>
  <w:style w:type="character" w:styleId="matching-text-highlight" w:customStyle="1">
    <w:name w:val="matching-text-highlight"/>
    <w:basedOn w:val="DefaultParagraphFont"/>
    <w:qFormat/>
    <w:rPr/>
  </w:style>
  <w:style w:type="character" w:styleId="22" w:customStyle="1">
    <w:name w:val="Неразрешенное упоминание2"/>
    <w:basedOn w:val="DefaultParagraphFont"/>
    <w:uiPriority w:val="99"/>
    <w:semiHidden/>
    <w:unhideWhenUsed/>
    <w:qFormat/>
    <w:rsid w:val="0013136f"/>
    <w:rPr>
      <w:color w:val="605E5C"/>
      <w:shd w:fill="E1DFDD" w:val="clear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8b553f"/>
    <w:rPr>
      <w:color w:val="605E5C"/>
      <w:shd w:fill="E1DFDD" w:val="clear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lang w:eastAsia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pPr>
      <w:spacing w:before="0" w:after="200"/>
    </w:pPr>
    <w:rPr>
      <w:i/>
      <w:iCs/>
      <w:color w:themeColor="text2" w:val="1F497D"/>
      <w:sz w:val="18"/>
      <w:szCs w:val="18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FootnoteText">
    <w:name w:val="footnote text"/>
    <w:basedOn w:val="Normal"/>
    <w:link w:val="Style10"/>
    <w:uiPriority w:val="99"/>
    <w:semiHidden/>
    <w:unhideWhenUsed/>
    <w:pPr/>
    <w:rPr>
      <w:sz w:val="20"/>
      <w:szCs w:val="20"/>
    </w:rPr>
  </w:style>
  <w:style w:type="paragraph" w:styleId="EndnoteText">
    <w:name w:val="endnote text"/>
    <w:basedOn w:val="Normal"/>
    <w:link w:val="Style12"/>
    <w:uiPriority w:val="99"/>
    <w:semiHidden/>
    <w:unhideWhenUsed/>
    <w:pPr/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Style16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Footer">
    <w:name w:val="footer"/>
    <w:basedOn w:val="Normal"/>
    <w:link w:val="Style9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qFormat/>
    <w:pPr>
      <w:spacing w:beforeAutospacing="1" w:afterAutospacing="1"/>
    </w:pPr>
    <w:rPr/>
  </w:style>
  <w:style w:type="paragraph" w:styleId="BodyTextIndent2">
    <w:name w:val="Body Text Indent 2"/>
    <w:basedOn w:val="Normal"/>
    <w:qFormat/>
    <w:pPr>
      <w:ind w:firstLine="709"/>
      <w:jc w:val="both"/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Style18" w:customStyle="1">
    <w:name w:val="Знак"/>
    <w:basedOn w:val="Normal"/>
    <w:qFormat/>
    <w:pPr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tyle19" w:customStyle="1">
    <w:name w:val="Текст документа"/>
    <w:basedOn w:val="NormalWeb"/>
    <w:link w:val="Style14"/>
    <w:qFormat/>
    <w:pPr>
      <w:jc w:val="both"/>
    </w:pPr>
    <w:rPr>
      <w:rFonts w:eastAsia="Verdana"/>
      <w:color w:val="000000"/>
      <w:szCs w:val="28"/>
    </w:rPr>
  </w:style>
  <w:style w:type="paragraph" w:styleId="PlainText">
    <w:name w:val="Plain Text"/>
    <w:basedOn w:val="Normal"/>
    <w:link w:val="Style15"/>
    <w:unhideWhenUsed/>
    <w:qFormat/>
    <w:pPr/>
    <w:rPr>
      <w:rFonts w:ascii="Calibri" w:hAnsi="Calibri" w:eastAsia="Calibri"/>
      <w:sz w:val="22"/>
      <w:szCs w:val="21"/>
      <w:lang w:eastAsia="en-US"/>
    </w:rPr>
  </w:style>
  <w:style w:type="paragraph" w:styleId="ListParagraph">
    <w:name w:val="List Paragraph"/>
    <w:basedOn w:val="Normal"/>
    <w:qFormat/>
    <w:pPr>
      <w:spacing w:lineRule="auto" w:line="276" w:before="0" w:after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paragraph" w:styleId="Standard" w:customStyle="1">
    <w:name w:val="Standard"/>
    <w:qFormat/>
    <w:rsid w:val="008a090f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ru-RU" w:bidi="ar-SA"/>
    </w:rPr>
  </w:style>
  <w:style w:type="paragraph" w:styleId="mb-5" w:customStyle="1">
    <w:name w:val="mb-5"/>
    <w:basedOn w:val="Normal"/>
    <w:qFormat/>
    <w:rsid w:val="00cb7ad8"/>
    <w:pPr>
      <w:spacing w:beforeAutospacing="1" w:afterAutospacing="1"/>
    </w:pPr>
    <w:rPr/>
  </w:style>
  <w:style w:type="paragraph" w:styleId="Style20">
    <w:name w:val="Содержимое врезки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/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/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/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/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/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/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affb">
    <w:name w:val="Table Grid"/>
    <w:basedOn w:val="a1"/>
    <w:uiPriority w:val="59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fr.gov.ru/grazhdanam/socialnaya_podderzhka/federal_beneficiaries/sk_treatment/queue_sanatorium" TargetMode="External"/><Relationship Id="rId3" Type="http://schemas.openxmlformats.org/officeDocument/2006/relationships/image" Target="media/image1.png"/><Relationship Id="rId4" Type="http://schemas.openxmlformats.org/officeDocument/2006/relationships/hyperlink" Target="https://max.ru/sfr_krasnodarskiykray" TargetMode="External"/><Relationship Id="rId5" Type="http://schemas.openxmlformats.org/officeDocument/2006/relationships/image" Target="media/image2.png"/><Relationship Id="rId6" Type="http://schemas.openxmlformats.org/officeDocument/2006/relationships/hyperlink" Target="https://vk.ru/sfr.krasnodarskiykray" TargetMode="External"/><Relationship Id="rId7" Type="http://schemas.openxmlformats.org/officeDocument/2006/relationships/image" Target="media/image3.png"/><Relationship Id="rId8" Type="http://schemas.openxmlformats.org/officeDocument/2006/relationships/hyperlink" Target="https://ok.ru/sfr.krasnodarskiykray" TargetMode="External"/><Relationship Id="rId9" Type="http://schemas.openxmlformats.org/officeDocument/2006/relationships/image" Target="media/image4.png"/><Relationship Id="rId10" Type="http://schemas.openxmlformats.org/officeDocument/2006/relationships/hyperlink" Target="https://t.me/sfr_krasnodarskiykray" TargetMode="External"/><Relationship Id="rId11" Type="http://schemas.openxmlformats.org/officeDocument/2006/relationships/image" Target="media/image5.png"/><Relationship Id="rId12" Type="http://schemas.openxmlformats.org/officeDocument/2006/relationships/hyperlink" Target="https://dzen.ru/sfr_krasnodarskiykray" TargetMode="External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1.xml"/><Relationship Id="rId17" Type="http://schemas.openxmlformats.org/officeDocument/2006/relationships/footer" Target="footer2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E6052-F110-4D65-95CA-0BDF19D17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LibreOffice/25.2.4.3$Windows_X86_64 LibreOffice_project/33e196637044ead23f5c3226cde09b47731f7e27</Application>
  <AppVersion>15.0000</AppVersion>
  <Pages>3</Pages>
  <Words>244</Words>
  <Characters>1630</Characters>
  <CharactersWithSpaces>1871</CharactersWithSpaces>
  <Paragraphs>22</Paragraphs>
  <Company>PFR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2026-10-07T11:34:00Z</dcterms:created>
  <dc:creator>Обиход Владимир Анатольевич</dc:creator>
  <dc:description/>
  <dc:language>ru-RU</dc:language>
  <cp:lastModifiedBy>Семенова Ангелина Михайловна</cp:lastModifiedBy>
  <cp:lastPrinted>2026-07-20T13:06:00Z</cp:lastPrinted>
  <dcterms:modified xsi:type="dcterms:W3CDTF">2026-10-07T11:35:00Z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