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0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06.10.2026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45,7 тыс. кубанских пенсионеров получают доплату к пенсии за воспитание детей</w:t>
      </w:r>
    </w:p>
    <w:p>
      <w:pPr>
        <w:pStyle w:val="Normal"/>
        <w:spacing w:lineRule="auto" w:line="360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Мера поддержки положена пенсионерам, у которых на иждивении находятся дети до 18 лет либо обучающиеся по очной форме до 23 лет. 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Размер доплаты зависит от числа иждивенцев и составляет одну треть фиксированной выплаты страховой пенсии. В 2026 году она составляет от 3,1 до 9,5 тыс. рублей в зависимости от количества иждивенцев (но не более трёх).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Доплата выплачивается до достижения ребёнком 18 лет независимо от того, учится он или нет. Если ребёнок обучается очно в образовательной организации, право на доплату сохраняется до достижения им 23 лет. Доплата сохраняется и во время академического отпуска.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hd w:val="clear" w:color="auto" w:fill="FFFFFF"/>
              <w:spacing w:lineRule="auto" w:line="360" w:beforeAutospacing="0" w:before="0" w:afterAutospacing="0" w:after="0"/>
              <w:jc w:val="both"/>
              <w:rPr>
                <w:rFonts w:ascii="Montserrat" w:hAnsi="Montserrat"/>
                <w:bCs/>
                <w:i/>
                <w:i/>
                <w:iCs/>
              </w:rPr>
            </w:pP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 xml:space="preserve">«Важно своевременно уведомлять об изменениях, влияющих на доплату, — например, об отчислении из образовательной организации или переходе на заочную, вечернюю либо дистанционную форму обучения. Это позволяет избежать переплат и сохранить право на доплату», — отметил управляющий Отделением Социального фонда России по Краснодарскому краю </w:t>
            </w:r>
            <w:r>
              <w:rPr>
                <w:rFonts w:eastAsia="Calibri" w:cs="Times New Roman" w:ascii="Montserrat" w:hAnsi="Montserrat"/>
                <w:b/>
                <w:bCs/>
                <w:i/>
                <w:iCs/>
                <w:kern w:val="0"/>
                <w:lang w:val="ru-RU" w:eastAsia="en-US" w:bidi="ar-SA"/>
              </w:rPr>
              <w:t>Дмитрий Фурса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Напомним, что пенсионеры могут подтверждать право на льготы электронным удостоверением </w:t>
      </w:r>
      <w:hyperlink r:id="rId2" w:tgtFrame="_blank">
        <w:r>
          <w:rPr>
            <w:rStyle w:val="Hyperlink"/>
            <w:rFonts w:ascii="Montserrat" w:hAnsi="Montserrat"/>
          </w:rPr>
          <w:t>в мессенджере Макс</w:t>
        </w:r>
      </w:hyperlink>
      <w:r>
        <w:rPr>
          <w:rFonts w:ascii="Montserrat" w:hAnsi="Montserrat"/>
        </w:rPr>
        <w:t>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bookmarkStart w:id="0" w:name="_GoBack"/>
      <w:bookmarkEnd w:id="0"/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0</wp:posOffset>
              </wp:positionH>
              <wp:positionV relativeFrom="margin">
                <wp:posOffset>0</wp:posOffset>
              </wp:positionV>
              <wp:extent cx="819150" cy="433705"/>
              <wp:effectExtent l="0" t="635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000" cy="433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64.45pt;height:34.1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8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ax.ru/digitalid_bot?startapp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5AFC8-7DD9-41ED-ABAF-0E5C5BD8A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LibreOffice/25.2.4.3$Windows_X86_64 LibreOffice_project/33e196637044ead23f5c3226cde09b47731f7e27</Application>
  <AppVersion>15.0000</AppVersion>
  <Pages>1</Pages>
  <Words>200</Words>
  <Characters>1276</Characters>
  <CharactersWithSpaces>1472</CharactersWithSpaces>
  <Paragraphs>22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2026-10-05T10:20:00Z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2026-10-05T10:23:00Z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