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19.08.2025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1 сентября 2025 года изменяются правила подтверждения основного вида экономической деятельности для работодателей Кубани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1 сентября 2025 года вступают изменения в законодательство по порядку подтверждения основного вида экономической деятельности (ОВЭД) для кубанских страхователей.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/>
        <w:jc w:val="both"/>
        <w:rPr>
          <w:rFonts w:ascii="Montserrat" w:hAnsi="Montserrat"/>
          <w:iCs/>
        </w:rPr>
      </w:pPr>
      <w:r>
        <w:rPr>
          <w:rStyle w:val="Emphasis"/>
          <w:rFonts w:ascii="Montserrat" w:hAnsi="Montserrat"/>
          <w:i w:val="false"/>
        </w:rPr>
        <w:t xml:space="preserve">С 2026 года исключается обязанность для юридических лиц ежегодно подтверждать основной вид экономической деятельности. Страховой </w:t>
      </w:r>
      <w:r>
        <w:rPr>
          <w:rFonts w:ascii="Montserrat" w:hAnsi="Montserrat"/>
        </w:rPr>
        <w:t xml:space="preserve">тариф на обязательное социальное страхование от несчастных случаев на производстве и профессиональных заболеваний будет определяться ежегодно на основе сведений, полученных из </w:t>
      </w:r>
      <w:r>
        <w:rPr>
          <w:rStyle w:val="Emphasis"/>
          <w:rFonts w:ascii="Montserrat" w:hAnsi="Montserrat"/>
          <w:i w:val="false"/>
        </w:rPr>
        <w:t>Единого государственного реестре юридических лиц или индивидуальных предпринимателей (ЕГРЮЛ/ЕГРИП)</w:t>
      </w:r>
      <w:r>
        <w:rPr>
          <w:rFonts w:ascii="Montserrat" w:hAnsi="Montserrat"/>
        </w:rPr>
        <w:t>. Если основной вид деятельности изменился, региональное Отделение СФР уведомит страхователя об установленном ему с начала года размере страхового тарифа до 1 мая.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Теперь особую значимость приобретает точность и актуальность сведений, содержащихся в ЕГРЮЛ/ЕГРИП. Данные из реестра будут использоваться Отделением СФР по Краснодарскому краю для отнесения страхователя к определенному классу профессионального риска и для установления размера страхового тарифа по взносам на обязательное социальное страхование от несчастных случаев на производстве и профессиональных заболеваний.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Несоответствие может привести к необоснованному занижению страхового тарифа, а также к доначислению взносов и применению штрафных санкций при проведении камеральной или выездной проверки.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Во избежание негативных последствий, рекомендуем провести тщательный анализ деятельности и убедиться, что указанные в ЕГРЮЛ коды ОКВЭД в полной мере отражают осуществляемые виды деятельности. При необходимости – внесите изменения в реестр до конца 2025 года.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Style w:val="Emphasis"/>
          <w:rFonts w:ascii="Montserrat" w:hAnsi="Montserrat"/>
          <w:i w:val="false"/>
        </w:rPr>
        <w:t>Обращаем внимание, что для обособленных подразделений, зарегистрированных в Отделении Соцфонда по Краснодарскому краю, процедура ежегодного подтверждения основного вида экономической деятельности сохраняется.</w:t>
      </w:r>
    </w:p>
    <w:p>
      <w:pPr>
        <w:pStyle w:val="Normal"/>
        <w:spacing w:lineRule="auto" w:line="360"/>
        <w:jc w:val="both"/>
        <w:rPr>
          <w:rStyle w:val="Emphasis"/>
          <w:rFonts w:ascii="Montserrat" w:hAnsi="Montserrat"/>
          <w:i w:val="false"/>
          <w:i w:val="false"/>
        </w:rPr>
      </w:pPr>
      <w:r>
        <w:rPr>
          <w:rFonts w:ascii="Montserrat" w:hAnsi="Montserrat"/>
          <w:i w:val="false"/>
        </w:rPr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</w:rPr>
      </w:pPr>
      <w:r>
        <w:rPr>
          <w:rFonts w:ascii="Montserrat" w:hAnsi="Montserrat"/>
        </w:rPr>
        <w:t xml:space="preserve">Если остались вопросы, то работодатель может обратиться в региональный контакт-центр для страхователей: </w:t>
      </w:r>
      <w:r>
        <w:rPr>
          <w:rFonts w:ascii="Montserrat" w:hAnsi="Montserrat"/>
          <w:bCs/>
        </w:rPr>
        <w:t>8 (861) 214-28-68</w:t>
      </w:r>
      <w:r>
        <w:rPr>
          <w:rFonts w:ascii="Montserrat" w:hAnsi="Montserrat"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7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E290D-9D19-45A6-AE61-60F4FEA30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271</Words>
  <Characters>2006</Characters>
  <CharactersWithSpaces>2264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2025-08-19T05:38:00Z</dcterms:created>
  <dc:creator>Обиход Владимир Анатольевич</dc:creator>
  <dc:description/>
  <dc:language>ru-RU</dc:language>
  <cp:lastModifiedBy>Семенова Ангелина Михайловна</cp:lastModifiedBy>
  <cp:lastPrinted>2025-04-07T11:16:00Z</cp:lastPrinted>
  <dcterms:modified xsi:type="dcterms:W3CDTF">2025-08-19T05:38:00Z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