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25.03.2025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 w:eastAsia="Calibri" w:eastAsiaTheme="minorHAnsi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 xml:space="preserve">С начала 2025 года Отделение СФР по Краснодарскому краю выплатило единовременное пособие 144 семьям, принявшим на воспитание детей 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С начала текущего года 144 семьи Краснодарского края, принявшие на воспитание детей, получили единовременную выплату от Отделения Социального фонда России по Краснодарскому краю. На эти цели было направлено 8,7 миллиона рублей.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 xml:space="preserve">Единовременное пособие при передаче ребенка на воспитание в семью — это разовая мера поддержки, на получение которой имеют право усыновители детей, а также их опекуны, попечители или приемные родители. При этом они должны быть гражданами РФ и постоянно проживать в России. 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Выплата предоставляется однократно в фиксированном размере. В нашем крае это — 26 941,71 рубля. Если же семья усыновила ребенка старше 7 лет, братьев или сестер одновременно или ребенка с инвалидностью, то размер пособия составляет 205 856,61 рубля. При передаче на воспитание сразу нескольких детей выплата положена на каждого из них.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Для получения единовременного пособия необходимо обратиться с заявлением в клиентскую службу Отделения СФР по Краснодарскому краю или МФЦ. От заявителя потребуется копия решения суда об усыновлении ребенка, остальные документы специалисты самостоятельно запросят в рамках межведомственного взаимодействия. Также заявление можно подать на портале госуслуг.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Заявление необходимо подать в течение 6 месяцев со дня вступления в силу решения суда об усыновлении, дня вынесения органом опеки и попечительства решения об установлении опеки или попечительства либо дня заключения договора о принятии ребенка в семью.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Решение о назначении пособия принимается в течение 10 рабочих дней после поступления соответствующего заявления. При отсутствии необходимых документов и сведений срок рассмотрения может быть продлен до 20 рабочих дней.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8D95-F99C-42F2-9BEC-F94D1E73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2</Pages>
  <Words>308</Words>
  <Characters>1947</Characters>
  <CharactersWithSpaces>2250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2025-03-25T06:53:00Z</dcterms:created>
  <dc:creator>Обиход Владимир Анатольевич</dc:creator>
  <dc:description/>
  <dc:language>ru-RU</dc:language>
  <cp:lastModifiedBy>Семенова Ангелина Михайловна</cp:lastModifiedBy>
  <cp:lastPrinted>2025-02-24T09:19:00Z</cp:lastPrinted>
  <dcterms:modified xsi:type="dcterms:W3CDTF">2025-03-25T06:54:00Z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