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bookmarkStart w:id="0" w:name="_GoBack"/>
      <w:bookmarkStart w:id="1" w:name="_GoBack"/>
      <w:bookmarkEnd w:id="1"/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26.09.2024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"/>
        <w:spacing w:lineRule="auto" w:line="276" w:beforeAutospacing="1" w:afterAutospacing="1"/>
        <w:jc w:val="center"/>
        <w:rPr>
          <w:rFonts w:ascii="Montserrat" w:hAnsi="Montserrat"/>
          <w:b/>
          <w:b/>
          <w:bCs/>
          <w:kern w:val="2"/>
          <w:sz w:val="28"/>
          <w:szCs w:val="28"/>
        </w:rPr>
      </w:pPr>
      <w:r>
        <w:rPr>
          <w:rFonts w:ascii="Montserrat" w:hAnsi="Montserrat"/>
          <w:b/>
          <w:bCs/>
          <w:kern w:val="2"/>
          <w:sz w:val="28"/>
          <w:szCs w:val="28"/>
        </w:rPr>
        <w:t>На Кубани единое пособие получают родители более 400 тысяч детей</w:t>
      </w:r>
    </w:p>
    <w:p>
      <w:pPr>
        <w:pStyle w:val="Normal"/>
        <w:shd w:val="clear" w:color="auto" w:fill="FFFFFF"/>
        <w:spacing w:lineRule="auto" w:line="276" w:beforeAutospacing="1" w:afterAutospacing="1"/>
        <w:jc w:val="both"/>
        <w:rPr>
          <w:rFonts w:ascii="Montserrat" w:hAnsi="Montserrat" w:cs="Arial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С начала этого года в Краснодарском крае единое пособие было назначено родителям 406 тысяч детей и более 10 тысячам беременных женщин. </w:t>
      </w:r>
      <w:r>
        <w:rPr>
          <w:rFonts w:cs="Arial" w:ascii="Montserrat" w:hAnsi="Montserrat"/>
          <w:sz w:val="28"/>
          <w:szCs w:val="28"/>
        </w:rPr>
        <w:t xml:space="preserve">Претендовать на выплату могут граждане РФ, среднедушевой доход в семьях которых не превышает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14 835</w:t>
      </w:r>
      <w:r>
        <w:rPr>
          <w:rFonts w:cs="Arial" w:ascii="Montserrat" w:hAnsi="Montserrat"/>
          <w:sz w:val="28"/>
          <w:szCs w:val="28"/>
        </w:rPr>
        <w:t xml:space="preserve"> рублей в Краснодарском крае.</w:t>
      </w:r>
    </w:p>
    <w:p>
      <w:pPr>
        <w:pStyle w:val="Normal"/>
        <w:shd w:val="clear" w:color="auto" w:fill="FFFFFF"/>
        <w:spacing w:lineRule="auto" w:line="276" w:beforeAutospacing="1" w:afterAutospacing="1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Отделение Социального фонда России по Краснодарскому краю напоминает, что единое пособие назначается с учётом комплексной оценки нуждаемости при соблюдении следующих условий:</w:t>
      </w:r>
    </w:p>
    <w:p>
      <w:pPr>
        <w:pStyle w:val="Normal"/>
        <w:shd w:val="clear" w:color="auto" w:fill="FFFFFF"/>
        <w:spacing w:lineRule="auto" w:line="276" w:beforeAutospacing="1" w:afterAutospacing="1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0" w:after="0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у всех взрослых членов семьи хотя бы в одном месяце расчетного периода был подтверждённый трудовой доход или объективная причина его отсутствия;</w:t>
      </w:r>
    </w:p>
    <w:p>
      <w:pPr>
        <w:pStyle w:val="Normal"/>
        <w:shd w:val="clear" w:color="auto" w:fill="FFFFFF"/>
        <w:spacing w:lineRule="auto" w:line="276" w:before="0" w:after="0"/>
        <w:ind w:left="1021" w:hanging="0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0" w:after="0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ежемесячный доход на человека в семье не превышает региональный прожиточный минимум на душу населения (в Краснодарском крае — 14835 рублей);</w:t>
      </w:r>
    </w:p>
    <w:p>
      <w:pPr>
        <w:pStyle w:val="Normal"/>
        <w:shd w:val="clear" w:color="auto" w:fill="FFFFFF"/>
        <w:spacing w:lineRule="auto" w:line="276" w:before="0" w:after="0"/>
        <w:ind w:left="1021" w:hanging="0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0" w:after="0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имеющееся имущество семьи соответствует установленным критериям.</w:t>
      </w:r>
    </w:p>
    <w:p>
      <w:pPr>
        <w:pStyle w:val="Normal"/>
        <w:shd w:val="clear" w:color="auto" w:fill="FFFFFF"/>
        <w:spacing w:lineRule="auto" w:line="276" w:beforeAutospacing="1" w:afterAutospacing="1"/>
        <w:ind w:left="1021" w:hanging="0"/>
        <w:contextualSpacing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</w:r>
    </w:p>
    <w:p>
      <w:pPr>
        <w:pStyle w:val="Normal"/>
        <w:shd w:val="clear" w:color="auto" w:fill="FFFFFF"/>
        <w:spacing w:lineRule="auto" w:line="276" w:beforeAutospacing="1" w:afterAutospacing="1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Для определения права на выплату учитываются доходы за 12 месяцев, отсчет которых берется за 1 месяц до подачи заявления. </w:t>
      </w:r>
    </w:p>
    <w:p>
      <w:pPr>
        <w:pStyle w:val="Normal"/>
        <w:shd w:val="clear" w:color="auto" w:fill="FFFFFF"/>
        <w:spacing w:lineRule="auto" w:line="276" w:beforeAutospacing="1" w:afterAutospacing="1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sz w:val="28"/>
          <w:szCs w:val="28"/>
        </w:rPr>
        <w:t xml:space="preserve">В 2023 году изменились правила назначения пособия. </w:t>
      </w:r>
      <w:r>
        <w:rPr>
          <w:rFonts w:cs="Arial" w:ascii="Montserrat" w:hAnsi="Montserrat"/>
          <w:color w:val="212121"/>
          <w:sz w:val="28"/>
          <w:szCs w:val="28"/>
        </w:rPr>
        <w:t xml:space="preserve">Вступили в силу изменения для самозанятых граждан — их годовой доход должен составлять больше двух минимальных размеров оплаты труда (29 670 рублей в Краснодарском крае). </w:t>
      </w:r>
    </w:p>
    <w:p>
      <w:pPr>
        <w:pStyle w:val="Normal"/>
        <w:shd w:val="clear" w:color="auto" w:fill="FFFFFF"/>
        <w:spacing w:lineRule="auto" w:line="276" w:beforeAutospacing="1" w:afterAutospacing="1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При расчёте доходов семьи учитываются не только зарплата, пенсия, алименты, больничные и др., а также средства, полученные от продажи имущества, если они получены в расчетном периоде. Если проданное имущество не облагается налогом и налоговая декларация 3-НДФЛ не подавалась, то такой доход не учитывается при назначении единого пособия.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Montserrat" w:hAnsi="Montserrat" w:cs="Arial"/>
          <w:color w:val="212121"/>
          <w:sz w:val="28"/>
        </w:rPr>
      </w:pPr>
      <w:r>
        <w:rPr>
          <w:rFonts w:cs="Arial" w:ascii="Montserrat" w:hAnsi="Montserrat"/>
          <w:color w:val="212121"/>
          <w:sz w:val="28"/>
        </w:rPr>
        <w:t>Ежемесячное пособие на ребенка выплачивается в размере 50%, 75% и 100% от величины прожиточного минимума на детей. В Краснодарском крае в 2024 году это — 7195 рублей (50%), 10792,5 рубля (75%), 14390 рублей (100%).</w:t>
      </w:r>
    </w:p>
    <w:p>
      <w:pPr>
        <w:pStyle w:val="Normal"/>
        <w:shd w:val="clear" w:color="auto" w:fill="FFFFFF"/>
        <w:spacing w:lineRule="auto" w:line="276" w:beforeAutospacing="1" w:afterAutospacing="1"/>
        <w:jc w:val="both"/>
        <w:rPr>
          <w:rFonts w:ascii="Montserrat" w:hAnsi="Montserrat" w:cs="Arial"/>
          <w:color w:val="FF0000"/>
          <w:sz w:val="32"/>
          <w:szCs w:val="28"/>
        </w:rPr>
      </w:pPr>
      <w:r>
        <w:rPr>
          <w:rFonts w:cs="Arial" w:ascii="Montserrat" w:hAnsi="Montserrat"/>
          <w:color w:val="212121"/>
          <w:sz w:val="28"/>
        </w:rPr>
        <w:t>Ежемесячное пособие женщинам, вставшим на учет в медицинской организации в ранние сроки беременности, также выплачивается в размере 50%, 75%, 100% от величины прожиточного минимума для трудоспособного населения. На Кубани это — 8085 рублей (50%), 12127,5 рублей (75%), 16170 рублей (100%).</w:t>
      </w:r>
      <w:r>
        <w:rPr>
          <w:rFonts w:cs="Arial" w:ascii="Montserrat" w:hAnsi="Montserrat"/>
          <w:color w:val="FF0000"/>
          <w:sz w:val="32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76" w:beforeAutospacing="1" w:afterAutospacing="1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Выплата ежемесячного пособия осуществляется Отделением СФР по Краснодарскому краю (на персональный банковский счет или через почтовое отделение) не позднее 5 рабочих дней после дня назначения.</w:t>
      </w:r>
      <w:r>
        <w:rPr>
          <w:rFonts w:cs="Arial" w:ascii="Montserrat" w:hAnsi="Montserrat"/>
          <w:color w:val="FF0000"/>
          <w:sz w:val="28"/>
          <w:szCs w:val="28"/>
        </w:rPr>
        <w:t xml:space="preserve"> </w:t>
      </w:r>
    </w:p>
    <w:p>
      <w:pPr>
        <w:pStyle w:val="NormalWeb"/>
        <w:spacing w:lineRule="auto" w:line="276" w:beforeAutospacing="0" w:before="0" w:after="280"/>
        <w:jc w:val="both"/>
        <w:rPr>
          <w:rStyle w:val="Style9"/>
          <w:rFonts w:ascii="Montserrat" w:hAnsi="Montserrat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iCs/>
          <w:sz w:val="28"/>
          <w:szCs w:val="28"/>
        </w:rPr>
        <w:t>Также можно обратиться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2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Style w:val="Style9"/>
          <w:rFonts w:ascii="Montserrat" w:hAnsi="Montserrat"/>
          <w:sz w:val="28"/>
          <w:szCs w:val="28"/>
        </w:rPr>
        <w:t>.</w:t>
      </w:r>
    </w:p>
    <w:p>
      <w:pPr>
        <w:pStyle w:val="NormalWeb"/>
        <w:spacing w:lineRule="auto" w:line="276" w:beforeAutospacing="0" w:before="0" w:after="280"/>
        <w:jc w:val="both"/>
        <w:rPr>
          <w:rStyle w:val="Style9"/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1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97E84-766B-4E71-98BB-91A3569D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398</Words>
  <Characters>2464</Characters>
  <CharactersWithSpaces>2852</CharactersWithSpaces>
  <Paragraphs>29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2024-09-26T05:19:00Z</dcterms:created>
  <dc:creator>Обиход Владимир Анатольевич</dc:creator>
  <dc:description/>
  <dc:language>ru-RU</dc:language>
  <cp:lastModifiedBy>Холстинин Валерий Валерьевич</cp:lastModifiedBy>
  <cp:lastPrinted>2024-09-16T09:25:00Z</cp:lastPrinted>
  <dcterms:modified xsi:type="dcterms:W3CDTF">2024-09-26T05:19:00Z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