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b w:val="false"/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03.09.2024</w:t>
      </w:r>
    </w:p>
    <w:p>
      <w:pPr>
        <w:pStyle w:val="Normal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"/>
        <w:ind w:firstLine="709"/>
        <w:jc w:val="center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14 жителей Кубани, которые пострадали на производстве, получили от Отделения СФР по Краснодарскому краю новые автомобили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14 жителей Кубани, пострадавших ранее на производстве, получили новые автомобили от Отделения Социального фонда России по Краснодарскому краю. Все машины оборудованы с учётом физических особенностей получателей.</w:t>
      </w:r>
      <w:r>
        <w:rPr/>
        <w:t xml:space="preserve"> </w:t>
      </w:r>
      <w:r>
        <w:rPr>
          <w:rFonts w:ascii="Montserrat" w:hAnsi="Montserrat"/>
          <w:sz w:val="28"/>
          <w:szCs w:val="28"/>
        </w:rPr>
        <w:t>Кроме необходимого, в комплектацию входит электроусилитель руля, и, что очень важно для кубанского климата, кондиционер с воздушным фильтром салона.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Отделение Социального фонда России по Краснодарскому краю выдает специальные транспортные средства при наличии медицинских показаний и отсутствии противопоказаний к вождению. Их закупка производится за счет средств обязательного социального страхования от несчастных случаев на производстве и профессиональных заболеваний. Нуждаемость человека в специальном транспортном средстве определяется медико-социальной экспертизой (МСЭ) и вносится в индивидуальную программу реабилитации пострадавшего. 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Срок эксплуатации автомобиля рассчитан на 7 лет. По истечении этого срока и при наличии прежних показаний по программе реабилитации, пострадавшим на производстве выдается новые автомобили. При этом ранее выданные машины остаются у получателей в собственности. 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Отделение СФР по Краснодарскому краю также компенсирует затраты на горюче-смазочные материалы в общем объёме 3 220 рублей (по 805 рублей в квартал) и возмещает 30% стоимости одного капитального ремонта в течение семилетнего срока эксплуатации.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Web"/>
        <w:spacing w:lineRule="auto" w:line="276" w:beforeAutospacing="0" w:before="0" w:after="280"/>
        <w:ind w:firstLine="708"/>
        <w:jc w:val="both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  <w:shd w:fill="FFFFFF" w:val="clear"/>
        </w:rPr>
        <w:t>Если у вас остались вопросы, вы всегда можете обратиться к специалистам Отделения фонда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</w:t>
      </w:r>
      <w:r>
        <w:rPr>
          <w:rFonts w:ascii="Montserrat" w:hAnsi="Montserrat"/>
          <w:sz w:val="28"/>
          <w:szCs w:val="28"/>
        </w:rPr>
        <w:t xml:space="preserve"> </w:t>
      </w:r>
      <w:r>
        <w:rPr>
          <w:rFonts w:ascii="Montserrat" w:hAnsi="Montserrat"/>
          <w:iCs/>
          <w:sz w:val="28"/>
          <w:szCs w:val="28"/>
        </w:rPr>
        <w:t>Также можно обратиться</w:t>
      </w:r>
      <w:r>
        <w:rPr>
          <w:rFonts w:ascii="Montserrat" w:hAnsi="Montserrat"/>
          <w:color w:val="333333"/>
          <w:sz w:val="28"/>
          <w:szCs w:val="28"/>
        </w:rPr>
        <w:t xml:space="preserve"> лично </w:t>
      </w:r>
      <w:hyperlink r:id="rId2">
        <w:r>
          <w:rPr>
            <w:rFonts w:ascii="Montserrat" w:hAnsi="Montserrat"/>
            <w:sz w:val="28"/>
            <w:szCs w:val="28"/>
          </w:rPr>
          <w:t>в клиентскую службу Отделения СФР по Краснодарскому краю</w:t>
        </w:r>
      </w:hyperlink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  <w:lang w:val="en-US"/>
        </w:rPr>
      </w:pPr>
      <w:bookmarkStart w:id="0" w:name="_GoBack"/>
      <w:bookmarkEnd w:id="0"/>
      <w:r>
        <w:rPr>
          <w:rFonts w:ascii="Montserrat" w:hAnsi="Montserrat"/>
          <w:iCs/>
          <w:sz w:val="16"/>
          <w:szCs w:val="16"/>
          <w:lang w:val="en-US"/>
        </w:rPr>
        <w:t xml:space="preserve"> </w:t>
      </w:r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krasnodar/info/~0/7415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77915-8D4C-4193-AB14-93675057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LibreOffice/7.3.5.2$Windows_X86_64 LibreOffice_project/184fe81b8c8c30d8b5082578aee2fed2ea847c01</Application>
  <AppVersion>15.0000</AppVersion>
  <Pages>2</Pages>
  <Words>268</Words>
  <Characters>1837</Characters>
  <CharactersWithSpaces>2099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2024-08-26T12:40:00Z</dcterms:created>
  <dc:creator>Обиход Владимир Анатольевич</dc:creator>
  <dc:description/>
  <dc:language>ru-RU</dc:language>
  <cp:lastModifiedBy>Холстинин Валерий Валерьевич</cp:lastModifiedBy>
  <cp:lastPrinted>2024-08-26T12:39:00Z</cp:lastPrinted>
  <dcterms:modified xsi:type="dcterms:W3CDTF">2024-09-03T05:49:00Z</dcterms:modified>
  <cp:revision>4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