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37" w:rsidRDefault="00A82F37" w:rsidP="00E77A4A">
      <w:pPr>
        <w:pStyle w:val="2"/>
        <w:rPr>
          <w:rFonts w:eastAsia="Calibri"/>
          <w:noProof/>
          <w:lang w:eastAsia="ru-RU"/>
        </w:rPr>
      </w:pPr>
      <w:r>
        <w:rPr>
          <w:rFonts w:eastAsia="Calibri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7763FE5" wp14:editId="5E7DF707">
            <wp:simplePos x="0" y="0"/>
            <wp:positionH relativeFrom="column">
              <wp:posOffset>-127000</wp:posOffset>
            </wp:positionH>
            <wp:positionV relativeFrom="paragraph">
              <wp:posOffset>65405</wp:posOffset>
            </wp:positionV>
            <wp:extent cx="2849245" cy="565150"/>
            <wp:effectExtent l="0" t="0" r="8255" b="6350"/>
            <wp:wrapTight wrapText="bothSides">
              <wp:wrapPolygon edited="0">
                <wp:start x="1733" y="0"/>
                <wp:lineTo x="0" y="2912"/>
                <wp:lineTo x="0" y="12378"/>
                <wp:lineTo x="1444" y="21115"/>
                <wp:lineTo x="1589" y="21115"/>
                <wp:lineTo x="2455" y="21115"/>
                <wp:lineTo x="21518" y="19658"/>
                <wp:lineTo x="21518" y="14562"/>
                <wp:lineTo x="20363" y="11649"/>
                <wp:lineTo x="21374" y="9465"/>
                <wp:lineTo x="20363" y="3640"/>
                <wp:lineTo x="2455" y="0"/>
                <wp:lineTo x="1733" y="0"/>
              </wp:wrapPolygon>
            </wp:wrapTight>
            <wp:docPr id="1" name="Рисунок 1" descr="\\10.23.141.10\окиад\6. Взаимодействие со СМИ\1. норматив\1. Брендбук Роскадастра\2024\Vector Smart Obj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3.141.10\окиад\6. Взаимодействие со СМИ\1. норматив\1. Брендбук Роскадастра\2024\Vector Smart Objec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D917A3" w:rsidRPr="00BB5F8B" w:rsidRDefault="00D917A3" w:rsidP="00D917A3">
      <w:pPr>
        <w:spacing w:after="0" w:line="240" w:lineRule="auto"/>
        <w:rPr>
          <w:rFonts w:ascii="Calibri" w:eastAsia="Calibri" w:hAnsi="Calibri" w:cs="Times New Roman"/>
        </w:rPr>
      </w:pP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D917A3" w:rsidRPr="00BB5F8B" w:rsidRDefault="00D917A3" w:rsidP="00D917A3">
      <w:pPr>
        <w:spacing w:after="0" w:line="240" w:lineRule="auto"/>
        <w:rPr>
          <w:rFonts w:ascii="Calibri" w:eastAsia="Calibri" w:hAnsi="Calibri" w:cs="Times New Roman"/>
        </w:rPr>
      </w:pPr>
    </w:p>
    <w:p w:rsidR="00D917A3" w:rsidRDefault="00D917A3" w:rsidP="00D917A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796F0D" w:rsidRPr="0077466C" w:rsidRDefault="00796F0D" w:rsidP="00D917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883179" w:rsidRPr="00883179" w:rsidRDefault="006B7C31" w:rsidP="00883179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Эксперты краевого Роскадастра поясняют, как </w:t>
      </w:r>
      <w:r w:rsidR="003E6A16">
        <w:rPr>
          <w:rFonts w:ascii="Times New Roman" w:eastAsia="Calibri" w:hAnsi="Times New Roman" w:cs="Times New Roman"/>
          <w:b/>
          <w:sz w:val="28"/>
          <w:szCs w:val="28"/>
        </w:rPr>
        <w:t>осуществить перепланировку помещения в многоквартирном доме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95FB4" w:rsidRDefault="00595FB4" w:rsidP="00D917A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698C" w:rsidRDefault="00D4698C" w:rsidP="00817BD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Перепланировка помещения является ответственным шагом для собственников объект</w:t>
      </w:r>
      <w:r w:rsidR="009F182B">
        <w:rPr>
          <w:rFonts w:ascii="Times New Roman" w:eastAsia="Calibri" w:hAnsi="Times New Roman" w:cs="Times New Roman"/>
          <w:b/>
          <w:sz w:val="28"/>
          <w:szCs w:val="28"/>
        </w:rPr>
        <w:t>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недвижимости и требует грамотного подхода к осуществлению данной процедуры на всех этапах. О том, как это сделать, информируют </w:t>
      </w:r>
      <w:r w:rsidR="00817BD4">
        <w:rPr>
          <w:rFonts w:ascii="Times New Roman" w:eastAsia="Calibri" w:hAnsi="Times New Roman" w:cs="Times New Roman"/>
          <w:b/>
          <w:sz w:val="28"/>
          <w:szCs w:val="28"/>
        </w:rPr>
        <w:t xml:space="preserve">эксперты </w:t>
      </w:r>
      <w:hyperlink r:id="rId9" w:history="1">
        <w:r w:rsidR="00817BD4" w:rsidRPr="00817BD4">
          <w:rPr>
            <w:rStyle w:val="a5"/>
            <w:rFonts w:ascii="Times New Roman" w:eastAsia="Calibri" w:hAnsi="Times New Roman" w:cs="Times New Roman"/>
            <w:b/>
            <w:sz w:val="28"/>
            <w:szCs w:val="28"/>
          </w:rPr>
          <w:t>филиала ППК «Роскадастр» по Краснодарскому краю</w:t>
        </w:r>
      </w:hyperlink>
      <w:r w:rsidR="00817BD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8645B6" w:rsidRDefault="009239EA" w:rsidP="009F182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Приняв решение </w:t>
      </w:r>
      <w:r w:rsidR="006B7C31">
        <w:rPr>
          <w:rFonts w:ascii="Times New Roman" w:eastAsia="Calibri" w:hAnsi="Times New Roman" w:cs="Times New Roman"/>
          <w:sz w:val="28"/>
          <w:szCs w:val="28"/>
        </w:rPr>
        <w:t>сделать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перепланировку, </w:t>
      </w:r>
      <w:r w:rsidR="00092CAE">
        <w:rPr>
          <w:rFonts w:ascii="Times New Roman" w:eastAsia="Calibri" w:hAnsi="Times New Roman" w:cs="Times New Roman"/>
          <w:sz w:val="28"/>
          <w:szCs w:val="28"/>
        </w:rPr>
        <w:t>следует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знать </w:t>
      </w:r>
      <w:r w:rsidR="00BA1884">
        <w:rPr>
          <w:rFonts w:ascii="Times New Roman" w:eastAsia="Calibri" w:hAnsi="Times New Roman" w:cs="Times New Roman"/>
          <w:sz w:val="28"/>
          <w:szCs w:val="28"/>
        </w:rPr>
        <w:t>об изменени</w:t>
      </w:r>
      <w:r w:rsidR="003C3DEF">
        <w:rPr>
          <w:rFonts w:ascii="Times New Roman" w:eastAsia="Calibri" w:hAnsi="Times New Roman" w:cs="Times New Roman"/>
          <w:sz w:val="28"/>
          <w:szCs w:val="28"/>
        </w:rPr>
        <w:t>я</w:t>
      </w:r>
      <w:r w:rsidR="00BA1884">
        <w:rPr>
          <w:rFonts w:ascii="Times New Roman" w:eastAsia="Calibri" w:hAnsi="Times New Roman" w:cs="Times New Roman"/>
          <w:sz w:val="28"/>
          <w:szCs w:val="28"/>
        </w:rPr>
        <w:t>х</w:t>
      </w:r>
      <w:r w:rsidR="009F182B">
        <w:rPr>
          <w:rFonts w:ascii="Times New Roman" w:eastAsia="Calibri" w:hAnsi="Times New Roman" w:cs="Times New Roman"/>
          <w:sz w:val="28"/>
          <w:szCs w:val="28"/>
        </w:rPr>
        <w:t xml:space="preserve"> в законодательстве РФ</w:t>
      </w:r>
      <w:r>
        <w:rPr>
          <w:rFonts w:ascii="Times New Roman" w:eastAsia="Calibri" w:hAnsi="Times New Roman" w:cs="Times New Roman"/>
          <w:sz w:val="28"/>
          <w:szCs w:val="28"/>
        </w:rPr>
        <w:t>, вступивших в</w:t>
      </w:r>
      <w:r w:rsidR="009F182B">
        <w:rPr>
          <w:rFonts w:ascii="Times New Roman" w:eastAsia="Calibri" w:hAnsi="Times New Roman" w:cs="Times New Roman"/>
          <w:sz w:val="28"/>
          <w:szCs w:val="28"/>
        </w:rPr>
        <w:t xml:space="preserve"> силу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2024 году. </w:t>
      </w:r>
      <w:r w:rsidR="003C3DEF">
        <w:rPr>
          <w:rFonts w:ascii="Times New Roman" w:eastAsia="Calibri" w:hAnsi="Times New Roman" w:cs="Times New Roman"/>
          <w:sz w:val="28"/>
          <w:szCs w:val="28"/>
        </w:rPr>
        <w:t xml:space="preserve">Нововведения </w:t>
      </w:r>
      <w:r w:rsidR="00092CAE">
        <w:rPr>
          <w:rFonts w:ascii="Times New Roman" w:eastAsia="Calibri" w:hAnsi="Times New Roman" w:cs="Times New Roman"/>
          <w:sz w:val="28"/>
          <w:szCs w:val="28"/>
        </w:rPr>
        <w:t xml:space="preserve">направлены на </w:t>
      </w:r>
      <w:r w:rsidR="003C3DEF">
        <w:rPr>
          <w:rFonts w:ascii="Times New Roman" w:eastAsia="Calibri" w:hAnsi="Times New Roman" w:cs="Times New Roman"/>
          <w:sz w:val="28"/>
          <w:szCs w:val="28"/>
        </w:rPr>
        <w:t>упрощ</w:t>
      </w:r>
      <w:r w:rsidR="00092CAE">
        <w:rPr>
          <w:rFonts w:ascii="Times New Roman" w:eastAsia="Calibri" w:hAnsi="Times New Roman" w:cs="Times New Roman"/>
          <w:sz w:val="28"/>
          <w:szCs w:val="28"/>
        </w:rPr>
        <w:t>ение</w:t>
      </w:r>
      <w:r w:rsidR="003C3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2CAE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="003C3DEF">
        <w:rPr>
          <w:rFonts w:ascii="Times New Roman" w:eastAsia="Calibri" w:hAnsi="Times New Roman" w:cs="Times New Roman"/>
          <w:sz w:val="28"/>
          <w:szCs w:val="28"/>
        </w:rPr>
        <w:t xml:space="preserve"> данной процедуры.</w:t>
      </w:r>
    </w:p>
    <w:p w:rsidR="001A44B2" w:rsidRDefault="00D4698C" w:rsidP="003C3DEF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BD4">
        <w:rPr>
          <w:rFonts w:ascii="Times New Roman" w:eastAsia="Calibri" w:hAnsi="Times New Roman" w:cs="Times New Roman"/>
          <w:sz w:val="28"/>
          <w:szCs w:val="28"/>
        </w:rPr>
        <w:t xml:space="preserve">С 1 апреля </w:t>
      </w:r>
      <w:r w:rsidR="003C3DEF">
        <w:rPr>
          <w:rFonts w:ascii="Times New Roman" w:eastAsia="Calibri" w:hAnsi="Times New Roman" w:cs="Times New Roman"/>
          <w:sz w:val="28"/>
          <w:szCs w:val="28"/>
        </w:rPr>
        <w:t>расширилось</w:t>
      </w:r>
      <w:r w:rsidR="003C3DEF" w:rsidRPr="00817B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BD4">
        <w:rPr>
          <w:rFonts w:ascii="Times New Roman" w:eastAsia="Calibri" w:hAnsi="Times New Roman" w:cs="Times New Roman"/>
          <w:sz w:val="28"/>
          <w:szCs w:val="28"/>
        </w:rPr>
        <w:t>понятие перепланировки в многоквартирно</w:t>
      </w:r>
      <w:r w:rsidR="00817BD4">
        <w:rPr>
          <w:rFonts w:ascii="Times New Roman" w:eastAsia="Calibri" w:hAnsi="Times New Roman" w:cs="Times New Roman"/>
          <w:sz w:val="28"/>
          <w:szCs w:val="28"/>
        </w:rPr>
        <w:t>м доме</w:t>
      </w:r>
      <w:r w:rsidR="007A017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44B2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Pr="00817BD4">
        <w:rPr>
          <w:rFonts w:ascii="Times New Roman" w:eastAsia="Calibri" w:hAnsi="Times New Roman" w:cs="Times New Roman"/>
          <w:sz w:val="28"/>
          <w:szCs w:val="28"/>
        </w:rPr>
        <w:t xml:space="preserve">Федеральному закону </w:t>
      </w:r>
      <w:r w:rsidR="00817BD4">
        <w:rPr>
          <w:rFonts w:ascii="Times New Roman" w:eastAsia="Calibri" w:hAnsi="Times New Roman" w:cs="Times New Roman"/>
          <w:sz w:val="28"/>
          <w:szCs w:val="28"/>
        </w:rPr>
        <w:t>от 19.12.2023 N </w:t>
      </w:r>
      <w:hyperlink r:id="rId10" w:history="1">
        <w:r w:rsidRPr="00817BD4">
          <w:rPr>
            <w:rStyle w:val="a5"/>
            <w:rFonts w:ascii="Times New Roman" w:eastAsia="Calibri" w:hAnsi="Times New Roman" w:cs="Times New Roman"/>
            <w:sz w:val="28"/>
            <w:szCs w:val="28"/>
          </w:rPr>
          <w:t>608-ФЗ</w:t>
        </w:r>
      </w:hyperlink>
      <w:r w:rsidR="00DF344B">
        <w:rPr>
          <w:rStyle w:val="a5"/>
          <w:rFonts w:ascii="Times New Roman" w:eastAsia="Calibri" w:hAnsi="Times New Roman" w:cs="Times New Roman"/>
          <w:sz w:val="28"/>
          <w:szCs w:val="28"/>
        </w:rPr>
        <w:t>,</w:t>
      </w:r>
      <w:r w:rsidR="001A44B2">
        <w:rPr>
          <w:rFonts w:ascii="Times New Roman" w:eastAsia="Calibri" w:hAnsi="Times New Roman" w:cs="Times New Roman"/>
          <w:sz w:val="28"/>
          <w:szCs w:val="28"/>
        </w:rPr>
        <w:t xml:space="preserve"> перепланировка – это</w:t>
      </w:r>
      <w:r w:rsidR="007A0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6A16" w:rsidRPr="003E6A16">
        <w:rPr>
          <w:rFonts w:ascii="Times New Roman" w:eastAsia="Calibri" w:hAnsi="Times New Roman" w:cs="Times New Roman"/>
          <w:sz w:val="28"/>
          <w:szCs w:val="28"/>
        </w:rPr>
        <w:t>и</w:t>
      </w:r>
      <w:r w:rsidR="00817BD4">
        <w:rPr>
          <w:rFonts w:ascii="Times New Roman" w:eastAsia="Calibri" w:hAnsi="Times New Roman" w:cs="Times New Roman"/>
          <w:sz w:val="28"/>
          <w:szCs w:val="28"/>
        </w:rPr>
        <w:t xml:space="preserve">зменение границ и (или) площади, а также </w:t>
      </w:r>
      <w:r w:rsidR="003E6A16" w:rsidRPr="003E6A16">
        <w:rPr>
          <w:rFonts w:ascii="Times New Roman" w:eastAsia="Calibri" w:hAnsi="Times New Roman" w:cs="Times New Roman"/>
          <w:sz w:val="28"/>
          <w:szCs w:val="28"/>
        </w:rPr>
        <w:t xml:space="preserve">образование новых помещений, изменение </w:t>
      </w:r>
      <w:r w:rsidR="00321013">
        <w:rPr>
          <w:rFonts w:ascii="Times New Roman" w:eastAsia="Calibri" w:hAnsi="Times New Roman" w:cs="Times New Roman"/>
          <w:sz w:val="28"/>
          <w:szCs w:val="28"/>
        </w:rPr>
        <w:t>их</w:t>
      </w:r>
      <w:r w:rsidR="003E6A16" w:rsidRPr="003E6A16">
        <w:rPr>
          <w:rFonts w:ascii="Times New Roman" w:eastAsia="Calibri" w:hAnsi="Times New Roman" w:cs="Times New Roman"/>
          <w:sz w:val="28"/>
          <w:szCs w:val="28"/>
        </w:rPr>
        <w:t xml:space="preserve"> внутренней планировки (в том числе без изменения границ и (или) площади помещения).</w:t>
      </w:r>
      <w:r w:rsidR="009F18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5260" w:rsidRDefault="007A0177" w:rsidP="00796ED8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Если ранее перепланировка </w:t>
      </w:r>
      <w:r w:rsidR="001A44B2">
        <w:rPr>
          <w:rFonts w:ascii="Times New Roman" w:eastAsia="Calibri" w:hAnsi="Times New Roman" w:cs="Times New Roman"/>
          <w:sz w:val="28"/>
          <w:szCs w:val="28"/>
        </w:rPr>
        <w:t>предполагала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изменение конфигурации и </w:t>
      </w:r>
      <w:r w:rsidRPr="009F182B">
        <w:rPr>
          <w:rFonts w:ascii="Times New Roman" w:eastAsia="Calibri" w:hAnsi="Times New Roman" w:cs="Times New Roman"/>
          <w:sz w:val="28"/>
          <w:szCs w:val="28"/>
        </w:rPr>
        <w:t>внесени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F182B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Pr="008645B6">
        <w:rPr>
          <w:rFonts w:ascii="Times New Roman" w:eastAsia="Calibri" w:hAnsi="Times New Roman" w:cs="Times New Roman"/>
          <w:b/>
          <w:sz w:val="28"/>
          <w:szCs w:val="28"/>
        </w:rPr>
        <w:t>в технический паспорт</w:t>
      </w:r>
      <w:r w:rsidR="00846663">
        <w:rPr>
          <w:rFonts w:ascii="Times New Roman" w:eastAsia="Calibri" w:hAnsi="Times New Roman" w:cs="Times New Roman"/>
          <w:sz w:val="28"/>
          <w:szCs w:val="28"/>
        </w:rPr>
        <w:t xml:space="preserve"> помещения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то сегодня изменения вносятся в </w:t>
      </w:r>
      <w:r w:rsidRPr="003E6A16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  <w:r w:rsidRPr="008645B6">
        <w:rPr>
          <w:rFonts w:ascii="Times New Roman" w:eastAsia="Calibri" w:hAnsi="Times New Roman" w:cs="Times New Roman"/>
          <w:b/>
          <w:sz w:val="28"/>
          <w:szCs w:val="28"/>
        </w:rPr>
        <w:t>Единого государственного реестра недвижимости (ЕГРН)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D04" w:rsidRDefault="000B030C" w:rsidP="000B030C">
      <w:pPr>
        <w:spacing w:after="0" w:line="360" w:lineRule="exact"/>
        <w:ind w:firstLine="708"/>
        <w:jc w:val="both"/>
        <w:rPr>
          <w:rFonts w:ascii="Times New Roman" w:hAnsi="Times New Roman"/>
          <w:b/>
          <w:sz w:val="28"/>
        </w:rPr>
      </w:pPr>
      <w:r w:rsidRPr="000B030C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796ED8" w:rsidRPr="000B030C">
        <w:rPr>
          <w:rFonts w:ascii="Times New Roman" w:eastAsia="Calibri" w:hAnsi="Times New Roman" w:cs="Times New Roman"/>
          <w:i/>
          <w:sz w:val="28"/>
          <w:szCs w:val="28"/>
        </w:rPr>
        <w:t>Перепланировка производится органом местного самоуправления и</w:t>
      </w:r>
      <w:r w:rsidR="007A0177" w:rsidRPr="000B030C">
        <w:rPr>
          <w:rFonts w:ascii="Times New Roman" w:eastAsia="Calibri" w:hAnsi="Times New Roman" w:cs="Times New Roman"/>
          <w:i/>
          <w:sz w:val="28"/>
          <w:szCs w:val="28"/>
        </w:rPr>
        <w:t xml:space="preserve"> подтвержд</w:t>
      </w:r>
      <w:r w:rsidR="003C3DEF" w:rsidRPr="000B030C">
        <w:rPr>
          <w:rFonts w:ascii="Times New Roman" w:eastAsia="Calibri" w:hAnsi="Times New Roman" w:cs="Times New Roman"/>
          <w:i/>
          <w:sz w:val="28"/>
          <w:szCs w:val="28"/>
        </w:rPr>
        <w:t>ае</w:t>
      </w:r>
      <w:r w:rsidR="001A44B2" w:rsidRPr="000B030C">
        <w:rPr>
          <w:rFonts w:ascii="Times New Roman" w:eastAsia="Calibri" w:hAnsi="Times New Roman" w:cs="Times New Roman"/>
          <w:i/>
          <w:sz w:val="28"/>
          <w:szCs w:val="28"/>
        </w:rPr>
        <w:t xml:space="preserve">тся актом приемочной комиссии. </w:t>
      </w:r>
      <w:r w:rsidR="00092CAE" w:rsidRPr="000B030C">
        <w:rPr>
          <w:rFonts w:ascii="Times New Roman" w:eastAsia="Calibri" w:hAnsi="Times New Roman" w:cs="Times New Roman"/>
          <w:i/>
          <w:sz w:val="28"/>
          <w:szCs w:val="28"/>
        </w:rPr>
        <w:t>Только после этого она считается законной.</w:t>
      </w:r>
      <w:r w:rsidR="00FA2C7A" w:rsidRPr="000B030C">
        <w:rPr>
          <w:rFonts w:ascii="Times New Roman" w:eastAsia="Calibri" w:hAnsi="Times New Roman" w:cs="Times New Roman"/>
          <w:i/>
          <w:sz w:val="28"/>
          <w:szCs w:val="28"/>
        </w:rPr>
        <w:t xml:space="preserve"> После </w:t>
      </w:r>
      <w:r w:rsidR="00DF344B" w:rsidRPr="000B030C">
        <w:rPr>
          <w:rFonts w:ascii="Times New Roman" w:eastAsia="Calibri" w:hAnsi="Times New Roman" w:cs="Times New Roman"/>
          <w:i/>
          <w:sz w:val="28"/>
          <w:szCs w:val="28"/>
        </w:rPr>
        <w:t xml:space="preserve">осуществления перепланировки </w:t>
      </w:r>
      <w:r w:rsidR="00FA2C7A" w:rsidRPr="000B030C">
        <w:rPr>
          <w:rFonts w:ascii="Times New Roman" w:eastAsia="Calibri" w:hAnsi="Times New Roman" w:cs="Times New Roman"/>
          <w:i/>
          <w:sz w:val="28"/>
          <w:szCs w:val="28"/>
        </w:rPr>
        <w:t xml:space="preserve">необходимо заказать обновленный </w:t>
      </w:r>
      <w:hyperlink r:id="rId11" w:history="1">
        <w:r w:rsidR="00FA2C7A" w:rsidRPr="000B030C">
          <w:rPr>
            <w:rStyle w:val="a5"/>
            <w:rFonts w:ascii="Times New Roman" w:eastAsia="Calibri" w:hAnsi="Times New Roman" w:cs="Times New Roman"/>
            <w:i/>
            <w:sz w:val="28"/>
            <w:szCs w:val="28"/>
          </w:rPr>
          <w:t>технический план.</w:t>
        </w:r>
      </w:hyperlink>
      <w:r w:rsidR="0083244C" w:rsidRPr="000B030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Сделать это с</w:t>
      </w:r>
      <w:r w:rsidR="00DF344B" w:rsidRPr="000B030C">
        <w:rPr>
          <w:rFonts w:ascii="Times New Roman" w:eastAsia="Calibri" w:hAnsi="Times New Roman" w:cs="Times New Roman"/>
          <w:i/>
          <w:sz w:val="28"/>
          <w:szCs w:val="28"/>
        </w:rPr>
        <w:t xml:space="preserve">воевременно </w:t>
      </w:r>
      <w:r w:rsidR="00FA2C7A" w:rsidRPr="000B030C">
        <w:rPr>
          <w:rFonts w:ascii="Times New Roman" w:eastAsia="Calibri" w:hAnsi="Times New Roman" w:cs="Times New Roman"/>
          <w:i/>
          <w:sz w:val="28"/>
          <w:szCs w:val="28"/>
        </w:rPr>
        <w:t>возможно, обратившись к специалистам краевого Роскадастра. Услуга включает индивидуальный подход к каждому заявителю и гиб</w:t>
      </w:r>
      <w:r w:rsidRPr="000B030C">
        <w:rPr>
          <w:rFonts w:ascii="Times New Roman" w:eastAsia="Calibri" w:hAnsi="Times New Roman" w:cs="Times New Roman"/>
          <w:i/>
          <w:sz w:val="28"/>
          <w:szCs w:val="28"/>
        </w:rPr>
        <w:t>кость системы ценообразования</w:t>
      </w:r>
      <w:r w:rsidR="00F02D04" w:rsidRPr="000B030C">
        <w:rPr>
          <w:rFonts w:ascii="Times New Roman" w:hAnsi="Times New Roman"/>
          <w:i/>
          <w:sz w:val="28"/>
        </w:rPr>
        <w:t>»</w:t>
      </w:r>
      <w:r w:rsidR="00F02D04">
        <w:rPr>
          <w:rFonts w:ascii="Times New Roman" w:hAnsi="Times New Roman"/>
          <w:sz w:val="28"/>
        </w:rPr>
        <w:t>, - отмечает</w:t>
      </w:r>
      <w:r>
        <w:rPr>
          <w:rFonts w:ascii="Times New Roman" w:hAnsi="Times New Roman"/>
          <w:sz w:val="28"/>
        </w:rPr>
        <w:t xml:space="preserve"> заместитель директора-главный технолог филиала ППК «Роскадастр» по Краснодарскому краю </w:t>
      </w:r>
      <w:r w:rsidRPr="000B030C">
        <w:rPr>
          <w:rFonts w:ascii="Times New Roman" w:hAnsi="Times New Roman"/>
          <w:b/>
          <w:sz w:val="28"/>
        </w:rPr>
        <w:t>Андрей Власенко</w:t>
      </w:r>
      <w:r w:rsidR="0083244C" w:rsidRPr="000B030C">
        <w:rPr>
          <w:rFonts w:ascii="Times New Roman" w:hAnsi="Times New Roman"/>
          <w:b/>
          <w:sz w:val="28"/>
        </w:rPr>
        <w:t xml:space="preserve">. </w:t>
      </w:r>
    </w:p>
    <w:p w:rsidR="00FA2C7A" w:rsidRPr="000B030C" w:rsidRDefault="000B030C" w:rsidP="000B03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Стоимость составления технического плана определяется в зависимости от сложности объекта и его транспортной доступности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2C7A">
        <w:rPr>
          <w:rFonts w:ascii="Times New Roman" w:hAnsi="Times New Roman"/>
          <w:sz w:val="28"/>
        </w:rPr>
        <w:t xml:space="preserve">Узнать подробнее о нюансах составления технического плана можно на официальном сайте ППК «Роскадастр» в </w:t>
      </w:r>
      <w:hyperlink r:id="rId12" w:history="1">
        <w:r w:rsidR="00FA2C7A">
          <w:rPr>
            <w:rStyle w:val="a5"/>
            <w:rFonts w:ascii="Times New Roman" w:hAnsi="Times New Roman"/>
            <w:sz w:val="28"/>
          </w:rPr>
          <w:t>разделе</w:t>
        </w:r>
      </w:hyperlink>
      <w:r w:rsidR="00FA2C7A">
        <w:rPr>
          <w:rFonts w:ascii="Times New Roman" w:hAnsi="Times New Roman"/>
          <w:sz w:val="28"/>
        </w:rPr>
        <w:t xml:space="preserve"> «Сервисы и услуги». </w:t>
      </w:r>
    </w:p>
    <w:p w:rsidR="00DF344B" w:rsidRPr="00BC607F" w:rsidRDefault="00BC607F" w:rsidP="00BC607F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Обращаем внимание, что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технический план подготавливается до получения акта приемочной комиссии. </w:t>
      </w:r>
      <w:r w:rsidR="00CB6742">
        <w:rPr>
          <w:rFonts w:ascii="Times New Roman" w:eastAsia="Calibri" w:hAnsi="Times New Roman" w:cs="Times New Roman"/>
          <w:sz w:val="28"/>
          <w:szCs w:val="28"/>
        </w:rPr>
        <w:t xml:space="preserve">В рамках нововведений, установлен и </w:t>
      </w:r>
      <w:r w:rsidR="00CB6742">
        <w:rPr>
          <w:rFonts w:ascii="Times New Roman" w:hAnsi="Times New Roman"/>
          <w:sz w:val="28"/>
        </w:rPr>
        <w:t>с</w:t>
      </w:r>
      <w:r w:rsidR="00DF344B">
        <w:rPr>
          <w:rFonts w:ascii="Times New Roman" w:hAnsi="Times New Roman"/>
          <w:sz w:val="28"/>
        </w:rPr>
        <w:t xml:space="preserve">рок утверждения акта согласования перепланировки </w:t>
      </w:r>
      <w:r w:rsidR="00CB6742">
        <w:rPr>
          <w:rFonts w:ascii="Times New Roman" w:hAnsi="Times New Roman"/>
          <w:sz w:val="28"/>
        </w:rPr>
        <w:t>-</w:t>
      </w:r>
      <w:r w:rsidR="00DF344B">
        <w:rPr>
          <w:rFonts w:ascii="Times New Roman" w:hAnsi="Times New Roman"/>
          <w:sz w:val="28"/>
        </w:rPr>
        <w:t xml:space="preserve"> </w:t>
      </w:r>
      <w:r w:rsidR="00DF344B" w:rsidRPr="00DF344B">
        <w:rPr>
          <w:rFonts w:ascii="Times New Roman" w:hAnsi="Times New Roman"/>
          <w:b/>
          <w:sz w:val="28"/>
        </w:rPr>
        <w:t xml:space="preserve">не более тридцати дней. </w:t>
      </w:r>
    </w:p>
    <w:p w:rsidR="00BC607F" w:rsidRDefault="00DF344B" w:rsidP="00BC607F">
      <w:pPr>
        <w:spacing w:after="0" w:line="360" w:lineRule="exact"/>
        <w:ind w:firstLine="708"/>
        <w:jc w:val="both"/>
        <w:rPr>
          <w:rFonts w:ascii="Times New Roman" w:hAnsi="Times New Roman"/>
          <w:sz w:val="28"/>
        </w:rPr>
      </w:pPr>
      <w:r w:rsidRPr="00DF344B">
        <w:rPr>
          <w:rFonts w:ascii="Times New Roman" w:hAnsi="Times New Roman"/>
          <w:sz w:val="28"/>
        </w:rPr>
        <w:lastRenderedPageBreak/>
        <w:t xml:space="preserve">После утверждения акта уполномоченный орган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E85260">
        <w:rPr>
          <w:rFonts w:ascii="Times New Roman" w:eastAsia="Calibri" w:hAnsi="Times New Roman" w:cs="Times New Roman"/>
          <w:sz w:val="28"/>
          <w:szCs w:val="28"/>
        </w:rPr>
        <w:t xml:space="preserve">е позднее </w:t>
      </w:r>
      <w:r w:rsidRPr="00796ED8">
        <w:rPr>
          <w:rFonts w:ascii="Times New Roman" w:eastAsia="Calibri" w:hAnsi="Times New Roman" w:cs="Times New Roman"/>
          <w:b/>
          <w:sz w:val="28"/>
          <w:szCs w:val="28"/>
        </w:rPr>
        <w:t>пяти рабочих дней</w:t>
      </w:r>
      <w:r w:rsidRPr="00E85260">
        <w:rPr>
          <w:rFonts w:ascii="Times New Roman" w:eastAsia="Calibri" w:hAnsi="Times New Roman" w:cs="Times New Roman"/>
          <w:sz w:val="28"/>
          <w:szCs w:val="28"/>
        </w:rPr>
        <w:t xml:space="preserve"> с даты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E85260">
        <w:rPr>
          <w:rFonts w:ascii="Times New Roman" w:eastAsia="Calibri" w:hAnsi="Times New Roman" w:cs="Times New Roman"/>
          <w:sz w:val="28"/>
          <w:szCs w:val="28"/>
        </w:rPr>
        <w:t xml:space="preserve">утверждения </w:t>
      </w:r>
      <w:r w:rsidRPr="00DF344B">
        <w:rPr>
          <w:rFonts w:ascii="Times New Roman" w:hAnsi="Times New Roman"/>
          <w:sz w:val="28"/>
        </w:rPr>
        <w:t>самостоятельно направ</w:t>
      </w:r>
      <w:r>
        <w:rPr>
          <w:rFonts w:ascii="Times New Roman" w:hAnsi="Times New Roman"/>
          <w:sz w:val="28"/>
        </w:rPr>
        <w:t>ляет</w:t>
      </w:r>
      <w:r w:rsidRPr="00DF344B">
        <w:rPr>
          <w:rFonts w:ascii="Times New Roman" w:hAnsi="Times New Roman"/>
          <w:sz w:val="28"/>
        </w:rPr>
        <w:t xml:space="preserve"> в Росреестр заявление о государственном кадастровом учете (ГКУ) и государственной регистрации права (ГРП) на перепланированное помещение заявителя</w:t>
      </w:r>
      <w:r>
        <w:rPr>
          <w:rFonts w:ascii="Times New Roman" w:hAnsi="Times New Roman"/>
          <w:sz w:val="28"/>
        </w:rPr>
        <w:t xml:space="preserve">. </w:t>
      </w:r>
    </w:p>
    <w:p w:rsidR="00A82F37" w:rsidRPr="00BC607F" w:rsidRDefault="00A82F37" w:rsidP="00BC607F">
      <w:pPr>
        <w:spacing w:after="0" w:line="360" w:lineRule="exact"/>
        <w:jc w:val="both"/>
        <w:rPr>
          <w:rFonts w:ascii="Times New Roman" w:hAnsi="Times New Roman"/>
          <w:sz w:val="28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</w:p>
    <w:p w:rsidR="00A82F37" w:rsidRPr="00105E04" w:rsidRDefault="00A82F37" w:rsidP="00A82F3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A82F37" w:rsidRPr="0077466C" w:rsidTr="00A82F37">
        <w:trPr>
          <w:jc w:val="center"/>
        </w:trPr>
        <w:tc>
          <w:tcPr>
            <w:tcW w:w="775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315" cy="361315"/>
                  <wp:effectExtent l="0" t="0" r="635" b="635"/>
                  <wp:docPr id="8" name="Рисунок 8" descr="Описание: 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A82F37" w:rsidRPr="00EF4834" w:rsidRDefault="00796F0D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4" w:history="1">
              <w:r w:rsidR="00A82F37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noProof/>
                <w:color w:val="0563C1"/>
                <w:u w:val="single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51155" cy="3511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82F37" w:rsidRPr="0077466C" w:rsidTr="00A82F37">
        <w:trPr>
          <w:jc w:val="center"/>
        </w:trPr>
        <w:tc>
          <w:tcPr>
            <w:tcW w:w="775" w:type="dxa"/>
          </w:tcPr>
          <w:p w:rsidR="00A82F37" w:rsidRPr="0005193A" w:rsidRDefault="00392E84" w:rsidP="00A82F37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DB6CE87" wp14:editId="691E1BE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9" name="Рисунок 9" descr="\\10.23.141.10\окиад\6. Взаимодействие со СМИ\1. норматив\1. Брендбук Роскадастра\2024\ППК Роскадаст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23.141.10\окиад\6. Взаимодействие со СМИ\1. норматив\1. Брендбук Роскадастра\2024\ППК Роскадаст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53" w:type="dxa"/>
            <w:vAlign w:val="center"/>
          </w:tcPr>
          <w:p w:rsidR="00A82F37" w:rsidRPr="00EF4834" w:rsidRDefault="00A82F37" w:rsidP="00A82F37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lang w:eastAsia="ru-RU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64A3791D" wp14:editId="6E6A43C5">
                  <wp:extent cx="361315" cy="361315"/>
                  <wp:effectExtent l="0" t="0" r="635" b="635"/>
                  <wp:docPr id="2" name="Рисунок 2" descr="Описание: 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82F37" w:rsidRPr="0077466C" w:rsidRDefault="00A82F37" w:rsidP="00A82F37">
      <w:pPr>
        <w:rPr>
          <w:sz w:val="2"/>
        </w:rPr>
      </w:pPr>
    </w:p>
    <w:p w:rsidR="00A85BE1" w:rsidRDefault="00A85BE1" w:rsidP="00A82F37">
      <w:pPr>
        <w:spacing w:after="0" w:line="360" w:lineRule="auto"/>
        <w:jc w:val="both"/>
      </w:pPr>
    </w:p>
    <w:sectPr w:rsidR="00A85BE1" w:rsidSect="00A85BE1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C3" w:rsidRDefault="009F5AC3">
      <w:pPr>
        <w:spacing w:after="0" w:line="240" w:lineRule="auto"/>
      </w:pPr>
      <w:r>
        <w:separator/>
      </w:r>
    </w:p>
  </w:endnote>
  <w:endnote w:type="continuationSeparator" w:id="0">
    <w:p w:rsidR="009F5AC3" w:rsidRDefault="009F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30C" w:rsidRPr="00D13DFC" w:rsidRDefault="000B030C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0B030C" w:rsidRPr="00D13DFC" w:rsidRDefault="000B030C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C3" w:rsidRDefault="009F5AC3">
      <w:pPr>
        <w:spacing w:after="0" w:line="240" w:lineRule="auto"/>
      </w:pPr>
      <w:r>
        <w:separator/>
      </w:r>
    </w:p>
  </w:footnote>
  <w:footnote w:type="continuationSeparator" w:id="0">
    <w:p w:rsidR="009F5AC3" w:rsidRDefault="009F5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3C64"/>
    <w:multiLevelType w:val="hybridMultilevel"/>
    <w:tmpl w:val="16A40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E06DC"/>
    <w:multiLevelType w:val="hybridMultilevel"/>
    <w:tmpl w:val="B5EA7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C2"/>
    <w:rsid w:val="00092CAE"/>
    <w:rsid w:val="000B030C"/>
    <w:rsid w:val="000E071D"/>
    <w:rsid w:val="000F0E95"/>
    <w:rsid w:val="00150A3A"/>
    <w:rsid w:val="00196393"/>
    <w:rsid w:val="001A44B2"/>
    <w:rsid w:val="002171B5"/>
    <w:rsid w:val="00280916"/>
    <w:rsid w:val="00321013"/>
    <w:rsid w:val="00392E84"/>
    <w:rsid w:val="003C3DEF"/>
    <w:rsid w:val="003E6A16"/>
    <w:rsid w:val="00445221"/>
    <w:rsid w:val="00595FB4"/>
    <w:rsid w:val="005D0623"/>
    <w:rsid w:val="00636B54"/>
    <w:rsid w:val="00693FC5"/>
    <w:rsid w:val="006B7C31"/>
    <w:rsid w:val="00764DDC"/>
    <w:rsid w:val="00796ED8"/>
    <w:rsid w:val="00796F0D"/>
    <w:rsid w:val="007A0177"/>
    <w:rsid w:val="00817BD4"/>
    <w:rsid w:val="0083244C"/>
    <w:rsid w:val="00846663"/>
    <w:rsid w:val="008645B6"/>
    <w:rsid w:val="00883179"/>
    <w:rsid w:val="008940DC"/>
    <w:rsid w:val="008A7D13"/>
    <w:rsid w:val="008C0E0A"/>
    <w:rsid w:val="008E3270"/>
    <w:rsid w:val="009239EA"/>
    <w:rsid w:val="009A4FC2"/>
    <w:rsid w:val="009F182B"/>
    <w:rsid w:val="009F5AC3"/>
    <w:rsid w:val="00A82F37"/>
    <w:rsid w:val="00A85BE1"/>
    <w:rsid w:val="00BA1884"/>
    <w:rsid w:val="00BC1D11"/>
    <w:rsid w:val="00BC607F"/>
    <w:rsid w:val="00CB6742"/>
    <w:rsid w:val="00D4698C"/>
    <w:rsid w:val="00D917A3"/>
    <w:rsid w:val="00DF344B"/>
    <w:rsid w:val="00E56424"/>
    <w:rsid w:val="00E77A4A"/>
    <w:rsid w:val="00E85260"/>
    <w:rsid w:val="00EB6183"/>
    <w:rsid w:val="00F02D04"/>
    <w:rsid w:val="00FA2C7A"/>
    <w:rsid w:val="00F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A3"/>
  </w:style>
  <w:style w:type="paragraph" w:styleId="2">
    <w:name w:val="heading 2"/>
    <w:basedOn w:val="a"/>
    <w:next w:val="a"/>
    <w:link w:val="20"/>
    <w:uiPriority w:val="9"/>
    <w:unhideWhenUsed/>
    <w:qFormat/>
    <w:rsid w:val="00E77A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F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5F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7A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3210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A3"/>
  </w:style>
  <w:style w:type="paragraph" w:styleId="2">
    <w:name w:val="heading 2"/>
    <w:basedOn w:val="a"/>
    <w:next w:val="a"/>
    <w:link w:val="20"/>
    <w:uiPriority w:val="9"/>
    <w:unhideWhenUsed/>
    <w:qFormat/>
    <w:rsid w:val="00E77A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F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5F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7A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3210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adastr.ru/services/tekhnicheskiy-plan/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adastr.ru/services/tekhnicheskiy-pla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consultant.ru/document/cons_doc_LAW_46479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dastr.ru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Дарья Александровна</dc:creator>
  <cp:lastModifiedBy>Редькина Дарья Александровна</cp:lastModifiedBy>
  <cp:revision>26</cp:revision>
  <dcterms:created xsi:type="dcterms:W3CDTF">2024-08-19T07:55:00Z</dcterms:created>
  <dcterms:modified xsi:type="dcterms:W3CDTF">2024-09-03T06:27:00Z</dcterms:modified>
</cp:coreProperties>
</file>