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25.07.2024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cs="Arial" w:ascii="Montserrat" w:hAnsi="Montserrat"/>
          <w:b/>
          <w:color w:val="212121"/>
          <w:sz w:val="28"/>
          <w:szCs w:val="28"/>
        </w:rPr>
        <w:t>В августе более 300 тысяч работающих пенсионеров Кубани получат увеличенную пенсию</w:t>
      </w:r>
    </w:p>
    <w:p>
      <w:pPr>
        <w:pStyle w:val="Normal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Социального фонда России по Краснодарскому краю напоминает, что с августа кубанским пенсионерам, работавшим в 2023 году, будет произведен беззаявительный перерасчет страховых пенсий по результатам работы за прошлый год.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Обращаться с заявлением в клиентские службы Отделения СФР по Краснодарскому краю не нужно. Перерасчет будет произведен беззаявительно.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Согласно данным Отделения СФР по Краснодарскому краю, свыше 300 тысяч работающих пенсионеров на Кубани получают страховые пенсии.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Напомним, что на перерасчет имеют право получатели страховых пенсий по старости и по инвалидности. Основанием являются уплаченные работодателем страховые взносы и начисленные индивидуальные пенсионные коэффициенты. Сумма последних у всех разная, поэтому увеличение происходит в индивидуальном размере, но не более чем на денежный эквивалент трех индивидуальных пенсионных коэффициентов.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 xml:space="preserve">или </w:t>
      </w:r>
      <w:r>
        <w:rPr>
          <w:rFonts w:ascii="Montserrat" w:hAnsi="Montserrat"/>
          <w:color w:val="333333"/>
          <w:sz w:val="28"/>
          <w:szCs w:val="28"/>
        </w:rPr>
        <w:t xml:space="preserve">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3EA0-38FF-4108-9AA3-B9CEE785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173</Words>
  <Characters>1184</Characters>
  <CharactersWithSpaces>1348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2024-07-25T05:18:00Z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2024-07-15T11:48:00Z</cp:lastPrinted>
  <dcterms:modified xsi:type="dcterms:W3CDTF">2024-07-25T05:18:00Z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