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7" w:rsidRDefault="00D91ED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0.95pt;margin-top:2.6pt;width:247.3pt;height:310.25pt;z-index:251658752;mso-width-relative:margin;mso-height-relative:margin" strokecolor="white">
            <v:fill opacity="0"/>
            <v:textbox style="mso-next-textbox:#_x0000_s1036">
              <w:txbxContent>
                <w:p w:rsidR="009375AA" w:rsidRPr="006D2D70" w:rsidRDefault="009375AA" w:rsidP="009375AA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 w:rsidR="001918E8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№ </w:t>
                  </w:r>
                  <w:r w:rsidR="00E655A4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3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9375AA" w:rsidRPr="006D2D70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28.12.2023 г. № 203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DB0CE0" w:rsidRPr="006D2D70" w:rsidRDefault="00DB0CE0" w:rsidP="007450D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3D207D" w:rsidRDefault="00DB0CE0" w:rsidP="007450D2">
                  <w:pPr>
                    <w:ind w:firstLine="0"/>
                    <w:rPr>
                      <w:rFonts w:ascii="Calibri" w:hAnsi="Calibri" w:cs="Times New Roman"/>
                    </w:rPr>
                  </w:pPr>
                </w:p>
              </w:txbxContent>
            </v:textbox>
          </v:shape>
        </w:pict>
      </w:r>
    </w:p>
    <w:p w:rsidR="00CB29F7" w:rsidRDefault="00CB29F7" w:rsidP="00A812EA">
      <w:pPr>
        <w:pStyle w:val="afff0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7450D2" w:rsidRPr="007450D2" w:rsidRDefault="007450D2" w:rsidP="007450D2"/>
    <w:p w:rsidR="00CB29F7" w:rsidRDefault="00CB29F7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5AA" w:rsidRDefault="009375AA" w:rsidP="009375AA"/>
    <w:p w:rsidR="009375AA" w:rsidRDefault="009375AA" w:rsidP="009375AA"/>
    <w:p w:rsidR="009375AA" w:rsidRDefault="009375AA" w:rsidP="009375AA"/>
    <w:p w:rsidR="009375AA" w:rsidRDefault="009375AA" w:rsidP="009375AA"/>
    <w:p w:rsidR="009375AA" w:rsidRDefault="009375AA" w:rsidP="009375AA"/>
    <w:p w:rsidR="009375AA" w:rsidRPr="009375AA" w:rsidRDefault="009375AA" w:rsidP="009375AA"/>
    <w:p w:rsidR="000A20D8" w:rsidRDefault="000A20D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5D351E">
        <w:rPr>
          <w:rFonts w:ascii="Times New Roman" w:hAnsi="Times New Roman" w:cs="Times New Roman"/>
          <w:b/>
          <w:sz w:val="28"/>
          <w:szCs w:val="28"/>
        </w:rPr>
        <w:t>с</w:t>
      </w:r>
      <w:r w:rsidRPr="00D77D76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9C06E5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A20D8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Медведовскому сельском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у поселению 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>–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 современный облик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D351E">
        <w:rPr>
          <w:rFonts w:ascii="Times New Roman" w:hAnsi="Times New Roman" w:cs="Times New Roman"/>
          <w:b/>
          <w:sz w:val="28"/>
          <w:szCs w:val="28"/>
        </w:rPr>
        <w:t>Медведовского</w:t>
      </w:r>
    </w:p>
    <w:p w:rsidR="005D351E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>поселения 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77D76">
        <w:rPr>
          <w:rFonts w:ascii="Times New Roman" w:hAnsi="Times New Roman" w:cs="Times New Roman"/>
          <w:b/>
          <w:sz w:val="28"/>
          <w:szCs w:val="28"/>
        </w:rPr>
        <w:t>айона</w:t>
      </w:r>
    </w:p>
    <w:p w:rsidR="009460C5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>оциально-экономиче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ское и территориальное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60FFE" w:rsidRPr="00E60FFE" w:rsidRDefault="00E60FFE" w:rsidP="00E60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07F6A">
        <w:rPr>
          <w:rFonts w:ascii="Times New Roman" w:hAnsi="Times New Roman" w:cs="Times New Roman"/>
          <w:b/>
          <w:sz w:val="28"/>
          <w:szCs w:val="28"/>
        </w:rPr>
        <w:t>4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07F6A">
        <w:rPr>
          <w:rFonts w:ascii="Times New Roman" w:hAnsi="Times New Roman" w:cs="Times New Roman"/>
          <w:b/>
          <w:sz w:val="28"/>
          <w:szCs w:val="28"/>
        </w:rPr>
        <w:t>6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3F6077" w:rsidRPr="00B262A9" w:rsidRDefault="003F6077">
      <w:pPr>
        <w:rPr>
          <w:rFonts w:ascii="Times New Roman" w:hAnsi="Times New Roman" w:cs="Times New Roman"/>
          <w:sz w:val="28"/>
          <w:szCs w:val="28"/>
        </w:rPr>
      </w:pPr>
    </w:p>
    <w:p w:rsidR="00CE508A" w:rsidRDefault="00CE508A" w:rsidP="00D5135C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sub_2001"/>
      <w:r>
        <w:rPr>
          <w:rFonts w:ascii="Times New Roman" w:hAnsi="Times New Roman"/>
          <w:b w:val="0"/>
          <w:sz w:val="28"/>
          <w:szCs w:val="28"/>
        </w:rPr>
        <w:t>ПАСПОРТ</w:t>
      </w:r>
    </w:p>
    <w:p w:rsidR="00DE6361" w:rsidRDefault="009460C5" w:rsidP="00E514C2">
      <w:pPr>
        <w:pStyle w:val="1"/>
        <w:tabs>
          <w:tab w:val="left" w:pos="482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F69BC">
        <w:rPr>
          <w:rFonts w:ascii="Times New Roman" w:hAnsi="Times New Roman"/>
          <w:b w:val="0"/>
          <w:sz w:val="28"/>
          <w:szCs w:val="28"/>
        </w:rPr>
        <w:t xml:space="preserve">подпрограммы 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«</w:t>
      </w:r>
      <w:r w:rsidR="00BB6B6A" w:rsidRPr="000D37B0">
        <w:rPr>
          <w:rFonts w:ascii="Times New Roman" w:hAnsi="Times New Roman"/>
          <w:b w:val="0"/>
          <w:sz w:val="28"/>
          <w:szCs w:val="28"/>
        </w:rPr>
        <w:t xml:space="preserve">Медведовскому </w:t>
      </w:r>
    </w:p>
    <w:p w:rsidR="009460C5" w:rsidRDefault="00BB6B6A" w:rsidP="00CE508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37B0">
        <w:rPr>
          <w:rFonts w:ascii="Times New Roman" w:hAnsi="Times New Roman"/>
          <w:b w:val="0"/>
          <w:sz w:val="28"/>
          <w:szCs w:val="28"/>
        </w:rPr>
        <w:t xml:space="preserve">сельскому поселению </w:t>
      </w:r>
      <w:r w:rsidR="00D5135C" w:rsidRPr="000D37B0">
        <w:rPr>
          <w:rFonts w:ascii="Times New Roman" w:hAnsi="Times New Roman"/>
          <w:b w:val="0"/>
          <w:sz w:val="28"/>
          <w:szCs w:val="28"/>
        </w:rPr>
        <w:t>–</w:t>
      </w:r>
      <w:r w:rsidRPr="000D37B0">
        <w:rPr>
          <w:rFonts w:ascii="Times New Roman" w:hAnsi="Times New Roman"/>
          <w:b w:val="0"/>
          <w:sz w:val="28"/>
          <w:szCs w:val="28"/>
        </w:rPr>
        <w:t xml:space="preserve"> современный</w:t>
      </w:r>
      <w:r w:rsidR="009460C5" w:rsidRPr="000D37B0">
        <w:rPr>
          <w:rFonts w:ascii="Times New Roman" w:hAnsi="Times New Roman"/>
          <w:b w:val="0"/>
          <w:sz w:val="28"/>
          <w:szCs w:val="28"/>
        </w:rPr>
        <w:t xml:space="preserve"> облик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»</w:t>
      </w:r>
    </w:p>
    <w:p w:rsidR="009375AA" w:rsidRPr="009375AA" w:rsidRDefault="009375AA" w:rsidP="009375AA"/>
    <w:tbl>
      <w:tblPr>
        <w:tblStyle w:val="a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53"/>
      </w:tblGrid>
      <w:tr w:rsidR="009375AA" w:rsidTr="00157176">
        <w:tc>
          <w:tcPr>
            <w:tcW w:w="3794" w:type="dxa"/>
          </w:tcPr>
          <w:p w:rsidR="009375AA" w:rsidRPr="008B4865" w:rsidRDefault="009375AA" w:rsidP="009375A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9375AA" w:rsidRPr="008B4865" w:rsidRDefault="009375AA" w:rsidP="009375A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9375AA" w:rsidRDefault="009375AA" w:rsidP="009375A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</w:tc>
        <w:tc>
          <w:tcPr>
            <w:tcW w:w="5953" w:type="dxa"/>
          </w:tcPr>
          <w:p w:rsidR="009375AA" w:rsidRDefault="009375AA" w:rsidP="00157176">
            <w:pPr>
              <w:ind w:firstLine="0"/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r w:rsidR="00157176">
              <w:rPr>
                <w:rFonts w:ascii="Times New Roman" w:hAnsi="Times New Roman"/>
                <w:sz w:val="28"/>
                <w:szCs w:val="28"/>
              </w:rPr>
              <w:t>еститель главы Медведовского се</w:t>
            </w:r>
            <w:r>
              <w:rPr>
                <w:rFonts w:ascii="Times New Roman" w:hAnsi="Times New Roman"/>
                <w:sz w:val="28"/>
                <w:szCs w:val="28"/>
              </w:rPr>
              <w:t>льского поселения, (курирующий да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ное направление)</w:t>
            </w:r>
          </w:p>
          <w:p w:rsidR="009375AA" w:rsidRDefault="009375AA" w:rsidP="00157176">
            <w:pPr>
              <w:ind w:firstLine="0"/>
            </w:pPr>
          </w:p>
          <w:p w:rsidR="009375AA" w:rsidRDefault="009375AA" w:rsidP="00157176">
            <w:pPr>
              <w:pStyle w:val="aff6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по</w:t>
            </w:r>
            <w:r w:rsidR="0015717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МУ «Управ</w:t>
            </w:r>
            <w:r w:rsidR="00157176">
              <w:rPr>
                <w:rFonts w:ascii="Times New Roman" w:hAnsi="Times New Roman"/>
                <w:sz w:val="28"/>
                <w:szCs w:val="28"/>
              </w:rPr>
              <w:t>-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ление СТС и ЖКХ Мед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ведовского сельского поселения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  <w:p w:rsidR="009375AA" w:rsidRDefault="009375AA" w:rsidP="00157176">
            <w:pPr>
              <w:ind w:firstLine="0"/>
            </w:pPr>
          </w:p>
        </w:tc>
      </w:tr>
    </w:tbl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1276"/>
        <w:gridCol w:w="1559"/>
        <w:gridCol w:w="1610"/>
        <w:gridCol w:w="236"/>
        <w:gridCol w:w="1698"/>
        <w:gridCol w:w="425"/>
        <w:gridCol w:w="1417"/>
      </w:tblGrid>
      <w:tr w:rsidR="00C83590" w:rsidRPr="00EF69BC" w:rsidTr="003E6BD3">
        <w:trPr>
          <w:trHeight w:val="325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C40594" w:rsidRDefault="0092650C" w:rsidP="00142C14">
            <w:pPr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5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</w:t>
            </w:r>
          </w:p>
          <w:p w:rsidR="0092650C" w:rsidRPr="0092650C" w:rsidRDefault="0092650C" w:rsidP="00142C14">
            <w:pPr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92650C" w:rsidRDefault="0092650C" w:rsidP="0092650C"/>
          <w:p w:rsidR="0098511A" w:rsidRDefault="0098511A" w:rsidP="0092650C"/>
          <w:p w:rsidR="0098511A" w:rsidRDefault="0098511A" w:rsidP="0092650C"/>
          <w:p w:rsidR="0098511A" w:rsidRDefault="0098511A" w:rsidP="0092650C"/>
          <w:p w:rsidR="0098511A" w:rsidRDefault="0098511A" w:rsidP="0092650C"/>
          <w:p w:rsidR="0098511A" w:rsidRDefault="0098511A" w:rsidP="0098511A">
            <w:pPr>
              <w:ind w:left="-108" w:firstLine="0"/>
            </w:pPr>
          </w:p>
          <w:p w:rsidR="0098511A" w:rsidRDefault="0098511A" w:rsidP="0098511A">
            <w:pPr>
              <w:ind w:left="-108" w:firstLine="0"/>
            </w:pPr>
          </w:p>
          <w:p w:rsidR="0098511A" w:rsidRDefault="0098511A" w:rsidP="0098511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11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задачи </w:t>
            </w:r>
          </w:p>
          <w:p w:rsidR="0098511A" w:rsidRDefault="0098511A" w:rsidP="0098511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11A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98511A" w:rsidRDefault="0098511A" w:rsidP="00937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AA" w:rsidRPr="009375AA" w:rsidRDefault="009375AA" w:rsidP="00937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650C" w:rsidRPr="0092650C" w:rsidRDefault="0092650C" w:rsidP="00073073">
            <w:pPr>
              <w:ind w:left="884" w:right="-108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одействие в решении вопросов обеспечения жизнедеятельности населения, в том числе обе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печение безопасного, комфортного проживания и придание поселению достойного и совреме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ного облика</w:t>
            </w:r>
            <w:r w:rsidRPr="0092650C">
              <w:t>.</w:t>
            </w:r>
          </w:p>
          <w:p w:rsidR="0092650C" w:rsidRPr="0092650C" w:rsidRDefault="0092650C" w:rsidP="00073073">
            <w:pPr>
              <w:ind w:right="-108"/>
            </w:pPr>
          </w:p>
          <w:p w:rsidR="0098511A" w:rsidRPr="0098511A" w:rsidRDefault="0098511A" w:rsidP="00073073">
            <w:pPr>
              <w:ind w:left="884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и озеленение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поселения и придание ему достойного и современного облика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3590" w:rsidRPr="00EF69BC" w:rsidTr="003E6BD3">
        <w:trPr>
          <w:trHeight w:val="149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Перечень целевых </w:t>
            </w:r>
          </w:p>
          <w:p w:rsidR="00C40594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показателей </w:t>
            </w:r>
          </w:p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C83590" w:rsidRPr="001E15A4" w:rsidRDefault="00317598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83590" w:rsidRPr="008B4865" w:rsidRDefault="00157176" w:rsidP="00250B7F">
            <w:r>
              <w:t xml:space="preserve"> 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2C14" w:rsidRDefault="00073073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 w:rsidRPr="00073073">
              <w:rPr>
                <w:rFonts w:ascii="Times New Roman" w:hAnsi="Times New Roman"/>
                <w:sz w:val="28"/>
                <w:szCs w:val="28"/>
              </w:rPr>
              <w:t xml:space="preserve">Благоустройство и озеленение: 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установ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 детских площадок, бесшовного 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р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е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зи</w:t>
            </w:r>
            <w:r>
              <w:rPr>
                <w:rFonts w:ascii="Times New Roman" w:hAnsi="Times New Roman"/>
                <w:sz w:val="28"/>
                <w:szCs w:val="28"/>
              </w:rPr>
              <w:t>нового покрытия;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покос сорной растительности на территории поселе</w:t>
            </w:r>
            <w:r>
              <w:rPr>
                <w:rFonts w:ascii="Times New Roman" w:hAnsi="Times New Roman"/>
                <w:sz w:val="28"/>
                <w:szCs w:val="28"/>
              </w:rPr>
              <w:t>ния;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протяженность отремонтированно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тротуа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р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ного покры</w:t>
            </w:r>
            <w:r>
              <w:rPr>
                <w:rFonts w:ascii="Times New Roman" w:hAnsi="Times New Roman"/>
                <w:sz w:val="28"/>
                <w:szCs w:val="28"/>
              </w:rPr>
              <w:t>тия;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потребленная электроэнергия уличного осв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щения;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073" w:rsidRPr="00073073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 xml:space="preserve">протяженность </w:t>
            </w:r>
            <w:r w:rsidR="00073073">
              <w:rPr>
                <w:rFonts w:ascii="Times New Roman" w:hAnsi="Times New Roman"/>
                <w:sz w:val="28"/>
                <w:szCs w:val="28"/>
              </w:rPr>
              <w:t>устройства тротуарного п</w:t>
            </w:r>
            <w:r w:rsidR="00073073">
              <w:rPr>
                <w:rFonts w:ascii="Times New Roman" w:hAnsi="Times New Roman"/>
                <w:sz w:val="28"/>
                <w:szCs w:val="28"/>
              </w:rPr>
              <w:t>о</w:t>
            </w:r>
            <w:r w:rsidR="00073073">
              <w:rPr>
                <w:rFonts w:ascii="Times New Roman" w:hAnsi="Times New Roman"/>
                <w:sz w:val="28"/>
                <w:szCs w:val="28"/>
              </w:rPr>
              <w:t>крытия.</w:t>
            </w:r>
          </w:p>
          <w:p w:rsidR="00BC4967" w:rsidRDefault="00A66925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 w:rsidRPr="00A66925">
              <w:rPr>
                <w:rFonts w:ascii="Times New Roman" w:hAnsi="Times New Roman" w:cs="Times New Roman"/>
              </w:rPr>
              <w:t xml:space="preserve">6) </w:t>
            </w:r>
            <w:r w:rsidR="00BC4967"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количестве </w:t>
            </w:r>
            <w:r w:rsidR="00BC496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</w:t>
            </w:r>
            <w:r w:rsidR="00BC49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6925" w:rsidRDefault="00A66925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 вывоз отходов с территории кладбищ специ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лизированной техникой КАМАЗ АС-1К2 (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зова 30 м. куб.) - 60 м. куб.</w:t>
            </w:r>
            <w:r w:rsidR="00BC4967">
              <w:rPr>
                <w:rFonts w:ascii="Times New Roman" w:hAnsi="Times New Roman"/>
                <w:sz w:val="28"/>
                <w:szCs w:val="28"/>
              </w:rPr>
              <w:t xml:space="preserve"> 90 м. куб., 180 м. куб., </w:t>
            </w:r>
            <w:r w:rsidR="00E846B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C4967">
              <w:rPr>
                <w:rFonts w:ascii="Times New Roman" w:hAnsi="Times New Roman"/>
                <w:sz w:val="28"/>
                <w:szCs w:val="28"/>
              </w:rPr>
              <w:t>210 м. куб.</w:t>
            </w:r>
            <w:r w:rsidR="00BC54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C5401" w:rsidRDefault="00BC5401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 организация благоустройства общественной территории с зоной уличных тренажеров, во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каут и скейт площадки;</w:t>
            </w:r>
          </w:p>
          <w:p w:rsidR="00BC5401" w:rsidRPr="00F25EB4" w:rsidRDefault="00BC5401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 оплата исполнительских сборов в целях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полнения постановлений о взыскании.</w:t>
            </w:r>
          </w:p>
          <w:p w:rsidR="007E5D6B" w:rsidRPr="00157176" w:rsidRDefault="00157176" w:rsidP="00157176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 w:rsidRPr="00157176">
              <w:rPr>
                <w:rFonts w:ascii="Times New Roman" w:hAnsi="Times New Roman"/>
                <w:sz w:val="28"/>
                <w:szCs w:val="28"/>
              </w:rPr>
              <w:t xml:space="preserve">10) </w:t>
            </w:r>
            <w:r w:rsidRPr="00157176">
              <w:rPr>
                <w:rFonts w:ascii="Times New Roman" w:hAnsi="Times New Roman"/>
                <w:bCs/>
                <w:sz w:val="28"/>
                <w:szCs w:val="28"/>
              </w:rPr>
              <w:t xml:space="preserve">уборка 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кладбищ, расположенных по адресу: ст. Медведовская, ул. Пшеничная, ст. Медведо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в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ская, ул. Чонга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р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ская</w:t>
            </w:r>
          </w:p>
        </w:tc>
      </w:tr>
      <w:tr w:rsidR="00C83590" w:rsidRPr="008B4865" w:rsidTr="003E6BD3">
        <w:trPr>
          <w:trHeight w:val="58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176" w:rsidRDefault="00157176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7176" w:rsidRDefault="00D72FDB" w:rsidP="00307F6A">
            <w:pPr>
              <w:pStyle w:val="aff6"/>
              <w:rPr>
                <w:rFonts w:ascii="Times New Roman" w:hAnsi="Times New Roman"/>
                <w:i/>
                <w:sz w:val="28"/>
                <w:szCs w:val="28"/>
              </w:rPr>
            </w:pPr>
            <w:r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</w:p>
          <w:p w:rsidR="00C83590" w:rsidRPr="001E15A4" w:rsidRDefault="00157176" w:rsidP="00157176">
            <w:pPr>
              <w:pStyle w:val="aff6"/>
              <w:tabs>
                <w:tab w:val="left" w:pos="8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4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 – 20</w:t>
            </w:r>
            <w:r w:rsidR="005F2E4B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6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C83590" w:rsidRPr="008B4865" w:rsidTr="003E6BD3">
        <w:trPr>
          <w:trHeight w:val="8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485" w:rsidRDefault="00A77485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"/>
          </w:p>
          <w:p w:rsidR="00C40594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</w:p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</w:p>
          <w:p w:rsidR="00C40594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bookmarkEnd w:id="1"/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7485" w:rsidRDefault="00A77485" w:rsidP="00716895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</w:p>
          <w:p w:rsidR="00C83590" w:rsidRPr="001E15A4" w:rsidRDefault="00D5135C" w:rsidP="00716895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бщий объем финансирования по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гра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м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мы 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оставляет </w:t>
            </w:r>
            <w:r w:rsidR="00BC5401">
              <w:rPr>
                <w:rFonts w:ascii="Times New Roman" w:hAnsi="Times New Roman"/>
                <w:sz w:val="28"/>
                <w:szCs w:val="28"/>
              </w:rPr>
              <w:t>40 </w:t>
            </w:r>
            <w:r w:rsidR="00716895">
              <w:rPr>
                <w:rFonts w:ascii="Times New Roman" w:hAnsi="Times New Roman"/>
                <w:sz w:val="28"/>
                <w:szCs w:val="28"/>
              </w:rPr>
              <w:t>798</w:t>
            </w:r>
            <w:r w:rsidR="00BC5401">
              <w:rPr>
                <w:rFonts w:ascii="Times New Roman" w:hAnsi="Times New Roman"/>
                <w:sz w:val="28"/>
                <w:szCs w:val="28"/>
              </w:rPr>
              <w:t>,2</w:t>
            </w:r>
            <w:r w:rsidR="00A77485">
              <w:rPr>
                <w:rFonts w:ascii="Times New Roman" w:hAnsi="Times New Roman"/>
                <w:sz w:val="28"/>
                <w:szCs w:val="28"/>
              </w:rPr>
              <w:t> </w:t>
            </w:r>
            <w:r w:rsidR="00F80EBD">
              <w:rPr>
                <w:rFonts w:ascii="Times New Roman" w:hAnsi="Times New Roman"/>
                <w:sz w:val="28"/>
                <w:szCs w:val="28"/>
              </w:rPr>
              <w:t>т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ыс. рублей, из них:</w:t>
            </w:r>
          </w:p>
          <w:p w:rsidR="006A7FAF" w:rsidRPr="00AA708D" w:rsidRDefault="00C83590" w:rsidP="00716895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а</w:t>
            </w:r>
            <w:r w:rsidR="005C7916">
              <w:rPr>
                <w:rFonts w:ascii="Times New Roman" w:hAnsi="Times New Roman"/>
                <w:sz w:val="28"/>
                <w:szCs w:val="28"/>
              </w:rPr>
              <w:t xml:space="preserve"> местного бюдже</w:t>
            </w:r>
            <w:r w:rsidR="00F57397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="003E6BD3">
              <w:rPr>
                <w:rFonts w:ascii="Times New Roman" w:hAnsi="Times New Roman"/>
                <w:sz w:val="28"/>
                <w:szCs w:val="28"/>
              </w:rPr>
              <w:t>20 </w:t>
            </w:r>
            <w:r w:rsidR="00716895">
              <w:rPr>
                <w:rFonts w:ascii="Times New Roman" w:hAnsi="Times New Roman"/>
                <w:sz w:val="28"/>
                <w:szCs w:val="28"/>
              </w:rPr>
              <w:t>967</w:t>
            </w:r>
            <w:r w:rsidR="003E6BD3">
              <w:rPr>
                <w:rFonts w:ascii="Times New Roman" w:hAnsi="Times New Roman"/>
                <w:sz w:val="28"/>
                <w:szCs w:val="28"/>
              </w:rPr>
              <w:t>,9</w:t>
            </w:r>
            <w:r w:rsidR="00716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30BD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3E6BD3">
              <w:rPr>
                <w:rFonts w:ascii="Times New Roman" w:hAnsi="Times New Roman"/>
                <w:sz w:val="28"/>
                <w:szCs w:val="28"/>
              </w:rPr>
              <w:t xml:space="preserve"> средства районного бюджета 6 266,9 тыс. ру</w:t>
            </w:r>
            <w:r w:rsidR="003E6BD3">
              <w:rPr>
                <w:rFonts w:ascii="Times New Roman" w:hAnsi="Times New Roman"/>
                <w:sz w:val="28"/>
                <w:szCs w:val="28"/>
              </w:rPr>
              <w:t>б</w:t>
            </w:r>
            <w:r w:rsidR="003E6BD3">
              <w:rPr>
                <w:rFonts w:ascii="Times New Roman" w:hAnsi="Times New Roman"/>
                <w:sz w:val="28"/>
                <w:szCs w:val="28"/>
              </w:rPr>
              <w:t>лей;</w:t>
            </w:r>
            <w:r w:rsidR="00F63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20D8" w:rsidRPr="001E15A4">
              <w:rPr>
                <w:rFonts w:ascii="Times New Roman" w:hAnsi="Times New Roman"/>
                <w:sz w:val="28"/>
                <w:szCs w:val="28"/>
              </w:rPr>
              <w:t>средства краевого бюджета –</w:t>
            </w:r>
            <w:r w:rsidR="000469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6925">
              <w:rPr>
                <w:rFonts w:ascii="Times New Roman" w:hAnsi="Times New Roman"/>
                <w:sz w:val="28"/>
                <w:szCs w:val="28"/>
              </w:rPr>
              <w:t>10</w:t>
            </w:r>
            <w:r w:rsidR="00A77485">
              <w:rPr>
                <w:rFonts w:ascii="Times New Roman" w:hAnsi="Times New Roman"/>
                <w:sz w:val="28"/>
                <w:szCs w:val="28"/>
              </w:rPr>
              <w:t> </w:t>
            </w:r>
            <w:r w:rsidR="00A66925">
              <w:rPr>
                <w:rFonts w:ascii="Times New Roman" w:hAnsi="Times New Roman"/>
                <w:sz w:val="28"/>
                <w:szCs w:val="28"/>
              </w:rPr>
              <w:t>478,5</w:t>
            </w:r>
            <w:r w:rsidR="00D50244" w:rsidRPr="001E15A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035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6CFF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</w:t>
            </w:r>
            <w:r w:rsidR="00DE6C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бюджета- </w:t>
            </w:r>
            <w:r w:rsidR="00A77485">
              <w:rPr>
                <w:rFonts w:ascii="Times New Roman" w:hAnsi="Times New Roman"/>
                <w:sz w:val="28"/>
                <w:szCs w:val="28"/>
              </w:rPr>
              <w:t>3 084,9</w:t>
            </w:r>
            <w:r w:rsidR="00DE6CF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  <w:r w:rsidR="00A774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– </w:t>
            </w:r>
            <w:r w:rsidR="003A46C8">
              <w:rPr>
                <w:rFonts w:ascii="Times New Roman" w:hAnsi="Times New Roman"/>
                <w:sz w:val="28"/>
                <w:szCs w:val="28"/>
              </w:rPr>
              <w:t>0,00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в том числе по г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дам:</w:t>
            </w:r>
          </w:p>
        </w:tc>
      </w:tr>
      <w:tr w:rsidR="000B670A" w:rsidRPr="008B4865" w:rsidTr="003E6BD3">
        <w:trPr>
          <w:trHeight w:val="56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70A" w:rsidRPr="008B4865" w:rsidRDefault="000B670A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010"/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46BB" w:rsidRPr="009375AA" w:rsidRDefault="00E846BB" w:rsidP="009375AA"/>
        </w:tc>
      </w:tr>
      <w:tr w:rsidR="00A87478" w:rsidRPr="00EF69BC" w:rsidTr="003E6B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 г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дам ре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лизации подпр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478" w:rsidRPr="00EF69BC" w:rsidRDefault="00A87478" w:rsidP="009375AA">
            <w:pPr>
              <w:ind w:left="-123" w:firstLine="123"/>
              <w:jc w:val="center"/>
              <w:rPr>
                <w:sz w:val="22"/>
                <w:szCs w:val="22"/>
              </w:rPr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EF69BC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3E6BD3" w:rsidRPr="00EF69BC" w:rsidTr="003E6B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E6BD3" w:rsidRPr="00EF69BC" w:rsidRDefault="003E6BD3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BD3" w:rsidRPr="00EF69BC" w:rsidRDefault="003E6BD3" w:rsidP="009375AA">
            <w:pPr>
              <w:ind w:left="-123" w:firstLine="12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3E6BD3" w:rsidRPr="001E15A4" w:rsidRDefault="003E6BD3" w:rsidP="009375AA">
            <w:pPr>
              <w:pStyle w:val="aff6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1610" w:type="dxa"/>
            <w:tcBorders>
              <w:left w:val="single" w:sz="4" w:space="0" w:color="auto"/>
              <w:right w:val="nil"/>
            </w:tcBorders>
          </w:tcPr>
          <w:p w:rsidR="003E6BD3" w:rsidRDefault="003E6BD3" w:rsidP="003E6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  <w:p w:rsidR="003E6BD3" w:rsidRDefault="003E6BD3" w:rsidP="003E6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  <w:p w:rsidR="003E6BD3" w:rsidRPr="001E15A4" w:rsidRDefault="003E6BD3" w:rsidP="003E6BD3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3E6BD3" w:rsidRPr="001E15A4" w:rsidRDefault="003E6BD3" w:rsidP="008A3D11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6BD3" w:rsidRPr="001E15A4" w:rsidRDefault="003E6BD3" w:rsidP="009375AA">
            <w:pPr>
              <w:pStyle w:val="aff6"/>
              <w:ind w:left="-2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E6BD3" w:rsidRPr="001E15A4" w:rsidRDefault="003E6BD3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6BD3" w:rsidRDefault="003E6BD3" w:rsidP="009375AA">
            <w:pPr>
              <w:ind w:left="-123" w:firstLine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left="-108"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  <w:tcBorders>
              <w:left w:val="single" w:sz="4" w:space="0" w:color="auto"/>
              <w:right w:val="nil"/>
            </w:tcBorders>
          </w:tcPr>
          <w:p w:rsidR="003E6BD3" w:rsidRDefault="003E6BD3" w:rsidP="003E6BD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nil"/>
              <w:right w:val="single" w:sz="4" w:space="0" w:color="auto"/>
            </w:tcBorders>
          </w:tcPr>
          <w:p w:rsidR="003E6BD3" w:rsidRDefault="003E6BD3" w:rsidP="009375AA">
            <w:pPr>
              <w:ind w:left="-253"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E6BD3" w:rsidRPr="001E15A4" w:rsidRDefault="003E6BD3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6BD3" w:rsidRDefault="003E6BD3" w:rsidP="00157176">
            <w:pPr>
              <w:ind w:left="-123" w:firstLine="12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57176">
              <w:rPr>
                <w:rFonts w:ascii="Times New Roman" w:hAnsi="Times New Roman" w:cs="Times New Roman"/>
                <w:sz w:val="28"/>
                <w:szCs w:val="28"/>
              </w:rPr>
              <w:t> 553,9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left="-108"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10 478,5</w:t>
            </w:r>
          </w:p>
        </w:tc>
        <w:tc>
          <w:tcPr>
            <w:tcW w:w="1610" w:type="dxa"/>
            <w:tcBorders>
              <w:left w:val="single" w:sz="4" w:space="0" w:color="auto"/>
              <w:right w:val="nil"/>
            </w:tcBorders>
          </w:tcPr>
          <w:p w:rsidR="003E6BD3" w:rsidRPr="003E6BD3" w:rsidRDefault="003E6BD3" w:rsidP="003E6BD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D3"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</w:pPr>
          </w:p>
        </w:tc>
        <w:tc>
          <w:tcPr>
            <w:tcW w:w="1698" w:type="dxa"/>
            <w:tcBorders>
              <w:left w:val="nil"/>
              <w:right w:val="single" w:sz="4" w:space="0" w:color="auto"/>
            </w:tcBorders>
          </w:tcPr>
          <w:p w:rsidR="003E6BD3" w:rsidRDefault="003E6BD3" w:rsidP="00157176">
            <w:pPr>
              <w:ind w:left="-395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57176">
              <w:rPr>
                <w:rFonts w:ascii="Times New Roman" w:hAnsi="Times New Roman" w:cs="Times New Roman"/>
                <w:sz w:val="28"/>
                <w:szCs w:val="28"/>
              </w:rPr>
              <w:t> 723,6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E6BD3" w:rsidRPr="001E15A4" w:rsidRDefault="003E6BD3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6BD3" w:rsidRDefault="003E6BD3" w:rsidP="009375AA">
            <w:pPr>
              <w:ind w:left="-123" w:firstLine="12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left="-108"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right w:val="nil"/>
            </w:tcBorders>
          </w:tcPr>
          <w:p w:rsidR="003E6BD3" w:rsidRDefault="003E6BD3" w:rsidP="003E6BD3">
            <w:pPr>
              <w:ind w:firstLine="0"/>
              <w:jc w:val="center"/>
            </w:pPr>
            <w:r>
              <w:t>-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</w:pPr>
          </w:p>
        </w:tc>
        <w:tc>
          <w:tcPr>
            <w:tcW w:w="1698" w:type="dxa"/>
            <w:tcBorders>
              <w:left w:val="nil"/>
              <w:right w:val="single" w:sz="4" w:space="0" w:color="auto"/>
            </w:tcBorders>
          </w:tcPr>
          <w:p w:rsidR="003E6BD3" w:rsidRDefault="003E6BD3" w:rsidP="009375AA">
            <w:pPr>
              <w:ind w:left="-253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Pr="001E15A4" w:rsidRDefault="003E6BD3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D3" w:rsidRDefault="003E6BD3" w:rsidP="009375AA">
            <w:pPr>
              <w:ind w:left="-123" w:firstLine="12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9375AA">
            <w:pPr>
              <w:ind w:left="-108"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3E6BD3">
            <w:pPr>
              <w:ind w:firstLine="0"/>
              <w:jc w:val="center"/>
            </w:pPr>
            <w:r>
              <w:t>-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6BD3" w:rsidRDefault="003E6BD3" w:rsidP="009375AA">
            <w:pPr>
              <w:ind w:left="-253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6BD3" w:rsidRPr="001E15A4" w:rsidRDefault="003E6BD3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D3" w:rsidRDefault="003E6BD3" w:rsidP="00157176">
            <w:pPr>
              <w:ind w:left="-123" w:firstLine="123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157176">
              <w:rPr>
                <w:rFonts w:ascii="Times New Roman" w:hAnsi="Times New Roman"/>
                <w:sz w:val="28"/>
                <w:szCs w:val="28"/>
              </w:rPr>
              <w:t> 798,2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9375AA">
            <w:pPr>
              <w:ind w:left="-108"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10 478,5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Pr="003E6BD3" w:rsidRDefault="003E6BD3" w:rsidP="003E6BD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D3"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6BD3" w:rsidRDefault="00157176" w:rsidP="009375AA">
            <w:pPr>
              <w:ind w:left="-253" w:firstLine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20 967,9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</w:tr>
    </w:tbl>
    <w:p w:rsidR="00A66925" w:rsidRDefault="00A6692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E5D6B" w:rsidRPr="00F526A4" w:rsidRDefault="009460C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1. </w:t>
      </w:r>
      <w:r w:rsidR="00A21BE7" w:rsidRPr="00F526A4">
        <w:rPr>
          <w:rFonts w:ascii="Times New Roman" w:hAnsi="Times New Roman"/>
          <w:b w:val="0"/>
          <w:sz w:val="28"/>
          <w:szCs w:val="28"/>
        </w:rPr>
        <w:t>Характеристика текущего состояния и</w:t>
      </w:r>
    </w:p>
    <w:p w:rsidR="007E5D6B" w:rsidRPr="00F526A4" w:rsidRDefault="00A21BE7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="007E5D6B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рогноз</w:t>
      </w:r>
      <w:r w:rsidR="007E5D6B"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развития соответствующей сферы</w:t>
      </w:r>
    </w:p>
    <w:p w:rsidR="009460C5" w:rsidRPr="00F526A4" w:rsidRDefault="00A21BE7" w:rsidP="007E5D6B">
      <w:pPr>
        <w:pStyle w:val="1"/>
        <w:tabs>
          <w:tab w:val="left" w:pos="963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реализации муниципальной </w:t>
      </w:r>
      <w:r w:rsidR="008B4865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одпрограммы</w:t>
      </w:r>
    </w:p>
    <w:bookmarkEnd w:id="2"/>
    <w:p w:rsidR="009460C5" w:rsidRPr="00EF69BC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42239" w:rsidRPr="00EF69B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F69BC">
        <w:rPr>
          <w:rFonts w:ascii="Times New Roman" w:hAnsi="Times New Roman" w:cs="Times New Roman"/>
          <w:sz w:val="28"/>
          <w:szCs w:val="28"/>
        </w:rPr>
        <w:t>в настоящее время отдельные территории и объекты требуют благоустройства, выполнение которого возможно осущес</w:t>
      </w:r>
      <w:r w:rsidRPr="00EF69BC">
        <w:rPr>
          <w:rFonts w:ascii="Times New Roman" w:hAnsi="Times New Roman" w:cs="Times New Roman"/>
          <w:sz w:val="28"/>
          <w:szCs w:val="28"/>
        </w:rPr>
        <w:t>т</w:t>
      </w:r>
      <w:r w:rsidRPr="00EF69BC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 Использование пр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 xml:space="preserve">граммно-целевого метода позволит осуществить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F69BC">
        <w:rPr>
          <w:rFonts w:ascii="Times New Roman" w:hAnsi="Times New Roman" w:cs="Times New Roman"/>
          <w:sz w:val="28"/>
          <w:szCs w:val="28"/>
        </w:rPr>
        <w:t>благоустро</w:t>
      </w:r>
      <w:r w:rsidRPr="00EF69BC">
        <w:rPr>
          <w:rFonts w:ascii="Times New Roman" w:hAnsi="Times New Roman" w:cs="Times New Roman"/>
          <w:sz w:val="28"/>
          <w:szCs w:val="28"/>
        </w:rPr>
        <w:t>й</w:t>
      </w:r>
      <w:r w:rsidRPr="00EF69BC">
        <w:rPr>
          <w:rFonts w:ascii="Times New Roman" w:hAnsi="Times New Roman" w:cs="Times New Roman"/>
          <w:sz w:val="28"/>
          <w:szCs w:val="28"/>
        </w:rPr>
        <w:t>ств</w:t>
      </w:r>
      <w:r w:rsidR="003863A1" w:rsidRPr="00EF69BC">
        <w:rPr>
          <w:rFonts w:ascii="Times New Roman" w:hAnsi="Times New Roman" w:cs="Times New Roman"/>
          <w:sz w:val="28"/>
          <w:szCs w:val="28"/>
        </w:rPr>
        <w:t>у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на более высоком уровне, что </w:t>
      </w:r>
      <w:r w:rsidR="00324893" w:rsidRPr="00EF69BC">
        <w:rPr>
          <w:rFonts w:ascii="Times New Roman" w:hAnsi="Times New Roman" w:cs="Times New Roman"/>
          <w:sz w:val="28"/>
          <w:szCs w:val="28"/>
        </w:rPr>
        <w:t>придаст поселению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 достойный и совреме</w:t>
      </w:r>
      <w:r w:rsidR="003863A1" w:rsidRPr="00EF69BC">
        <w:rPr>
          <w:rFonts w:ascii="Times New Roman" w:hAnsi="Times New Roman" w:cs="Times New Roman"/>
          <w:sz w:val="28"/>
          <w:szCs w:val="28"/>
        </w:rPr>
        <w:t>н</w:t>
      </w:r>
      <w:r w:rsidR="003863A1" w:rsidRPr="00EF69BC">
        <w:rPr>
          <w:rFonts w:ascii="Times New Roman" w:hAnsi="Times New Roman" w:cs="Times New Roman"/>
          <w:sz w:val="28"/>
          <w:szCs w:val="28"/>
        </w:rPr>
        <w:t>ный облик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D5F2A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основные фонды (объе</w:t>
      </w:r>
      <w:r w:rsidRPr="00EF69BC">
        <w:rPr>
          <w:rFonts w:ascii="Times New Roman" w:hAnsi="Times New Roman" w:cs="Times New Roman"/>
          <w:sz w:val="28"/>
          <w:szCs w:val="28"/>
        </w:rPr>
        <w:t>к</w:t>
      </w:r>
      <w:r w:rsidRPr="00EF69BC">
        <w:rPr>
          <w:rFonts w:ascii="Times New Roman" w:hAnsi="Times New Roman" w:cs="Times New Roman"/>
          <w:sz w:val="28"/>
          <w:szCs w:val="28"/>
        </w:rPr>
        <w:t>ты благоустройства) изношены и не обеспечивают потребностей инвестицио</w:t>
      </w:r>
      <w:r w:rsidRPr="00EF69BC">
        <w:rPr>
          <w:rFonts w:ascii="Times New Roman" w:hAnsi="Times New Roman" w:cs="Times New Roman"/>
          <w:sz w:val="28"/>
          <w:szCs w:val="28"/>
        </w:rPr>
        <w:t>н</w:t>
      </w:r>
      <w:r w:rsidRPr="00EF69BC">
        <w:rPr>
          <w:rFonts w:ascii="Times New Roman" w:hAnsi="Times New Roman" w:cs="Times New Roman"/>
          <w:sz w:val="28"/>
          <w:szCs w:val="28"/>
        </w:rPr>
        <w:t xml:space="preserve">ного развития экономики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865" w:rsidRDefault="009460C5" w:rsidP="00A812EA">
      <w:pPr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042239" w:rsidRPr="00EF69BC">
        <w:rPr>
          <w:rFonts w:ascii="Times New Roman" w:hAnsi="Times New Roman" w:cs="Times New Roman"/>
          <w:sz w:val="28"/>
          <w:szCs w:val="28"/>
        </w:rPr>
        <w:t>муниципальной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741" w:rsidRPr="00EF69BC">
        <w:rPr>
          <w:rFonts w:ascii="Times New Roman" w:hAnsi="Times New Roman" w:cs="Times New Roman"/>
          <w:sz w:val="28"/>
          <w:szCs w:val="28"/>
        </w:rPr>
        <w:t xml:space="preserve"> «Социально-эконо</w:t>
      </w:r>
      <w:r w:rsidR="005A1290">
        <w:rPr>
          <w:rFonts w:ascii="Times New Roman" w:hAnsi="Times New Roman" w:cs="Times New Roman"/>
          <w:sz w:val="28"/>
          <w:szCs w:val="28"/>
        </w:rPr>
        <w:t>-</w:t>
      </w:r>
      <w:r w:rsidR="00A71741" w:rsidRPr="00EF69BC">
        <w:rPr>
          <w:rFonts w:ascii="Times New Roman" w:hAnsi="Times New Roman" w:cs="Times New Roman"/>
          <w:sz w:val="28"/>
          <w:szCs w:val="28"/>
        </w:rPr>
        <w:t>мическое и территориальное развитие»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</w:t>
      </w:r>
      <w:r w:rsidR="00042239" w:rsidRPr="00EF69BC">
        <w:rPr>
          <w:rFonts w:ascii="Times New Roman" w:hAnsi="Times New Roman" w:cs="Times New Roman"/>
          <w:sz w:val="28"/>
          <w:szCs w:val="28"/>
        </w:rPr>
        <w:t>ь</w:t>
      </w:r>
      <w:r w:rsidR="00042239" w:rsidRPr="00EF69BC">
        <w:rPr>
          <w:rFonts w:ascii="Times New Roman" w:hAnsi="Times New Roman" w:cs="Times New Roman"/>
          <w:sz w:val="28"/>
          <w:szCs w:val="28"/>
        </w:rPr>
        <w:t>скому поселению - современный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r w:rsidR="00324893" w:rsidRPr="00EF69BC">
        <w:rPr>
          <w:rFonts w:ascii="Times New Roman" w:hAnsi="Times New Roman" w:cs="Times New Roman"/>
          <w:sz w:val="28"/>
          <w:szCs w:val="28"/>
        </w:rPr>
        <w:t>на благоустройство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042239" w:rsidRPr="00EF69BC">
        <w:rPr>
          <w:rFonts w:ascii="Times New Roman" w:hAnsi="Times New Roman" w:cs="Times New Roman"/>
          <w:sz w:val="28"/>
          <w:szCs w:val="28"/>
        </w:rPr>
        <w:t>п</w:t>
      </w:r>
      <w:r w:rsidR="00042239" w:rsidRPr="00EF69BC">
        <w:rPr>
          <w:rFonts w:ascii="Times New Roman" w:hAnsi="Times New Roman" w:cs="Times New Roman"/>
          <w:sz w:val="28"/>
          <w:szCs w:val="28"/>
        </w:rPr>
        <w:t>о</w:t>
      </w:r>
      <w:r w:rsidR="00042239" w:rsidRPr="00EF69BC">
        <w:rPr>
          <w:rFonts w:ascii="Times New Roman" w:hAnsi="Times New Roman" w:cs="Times New Roman"/>
          <w:sz w:val="28"/>
          <w:szCs w:val="28"/>
        </w:rPr>
        <w:t>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даст </w:t>
      </w:r>
      <w:r w:rsidR="00A71741" w:rsidRPr="00EF69BC">
        <w:rPr>
          <w:rFonts w:ascii="Times New Roman" w:hAnsi="Times New Roman" w:cs="Times New Roman"/>
          <w:sz w:val="28"/>
          <w:szCs w:val="28"/>
        </w:rPr>
        <w:t>возможность осуществлять плановое развитие соответствующей сферы реализации муниципальной подпрограммы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BC5401" w:rsidRDefault="0064336F" w:rsidP="003E6BD3">
      <w:pPr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 w:rsidR="00D50244">
        <w:rPr>
          <w:rFonts w:ascii="Times New Roman" w:hAnsi="Times New Roman"/>
          <w:sz w:val="28"/>
          <w:szCs w:val="28"/>
        </w:rPr>
        <w:t>станицы</w:t>
      </w:r>
      <w:r w:rsid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A708D">
        <w:rPr>
          <w:rFonts w:ascii="Times New Roman" w:hAnsi="Times New Roman" w:cs="Times New Roman"/>
          <w:sz w:val="28"/>
          <w:szCs w:val="28"/>
        </w:rPr>
        <w:t>«</w:t>
      </w:r>
      <w:r w:rsidRPr="00C95DBF">
        <w:rPr>
          <w:rFonts w:ascii="Times New Roman" w:hAnsi="Times New Roman" w:cs="Times New Roman"/>
          <w:sz w:val="28"/>
          <w:szCs w:val="28"/>
        </w:rPr>
        <w:t>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</w:t>
      </w:r>
      <w:r w:rsidR="00AA708D">
        <w:rPr>
          <w:rFonts w:ascii="Times New Roman" w:hAnsi="Times New Roman" w:cs="Times New Roman"/>
          <w:sz w:val="28"/>
          <w:szCs w:val="28"/>
        </w:rPr>
        <w:t>ториальное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F24240">
        <w:rPr>
          <w:rFonts w:ascii="Times New Roman" w:hAnsi="Times New Roman" w:cs="Times New Roman"/>
          <w:sz w:val="28"/>
          <w:szCs w:val="28"/>
        </w:rPr>
        <w:t>произвести санитарную очистку на те</w:t>
      </w:r>
      <w:r w:rsidR="00F24240">
        <w:rPr>
          <w:rFonts w:ascii="Times New Roman" w:hAnsi="Times New Roman" w:cs="Times New Roman"/>
          <w:sz w:val="28"/>
          <w:szCs w:val="28"/>
        </w:rPr>
        <w:t>р</w:t>
      </w:r>
      <w:r w:rsidR="00F24240">
        <w:rPr>
          <w:rFonts w:ascii="Times New Roman" w:hAnsi="Times New Roman" w:cs="Times New Roman"/>
          <w:sz w:val="28"/>
          <w:szCs w:val="28"/>
        </w:rPr>
        <w:t xml:space="preserve">ритории поселения, удалить деревья угрозы, </w:t>
      </w:r>
      <w:r w:rsidR="00D5024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24240">
        <w:rPr>
          <w:rFonts w:ascii="Times New Roman" w:hAnsi="Times New Roman" w:cs="Times New Roman"/>
          <w:sz w:val="28"/>
          <w:szCs w:val="28"/>
        </w:rPr>
        <w:t>отлов безнадзорных животных, заключить договора по выкашиванию сорной растительности, ут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t xml:space="preserve">лизировать биологические отходы, </w:t>
      </w:r>
      <w:r w:rsidR="00D50244">
        <w:rPr>
          <w:rFonts w:ascii="Times New Roman" w:hAnsi="Times New Roman" w:cs="Times New Roman"/>
          <w:sz w:val="28"/>
          <w:szCs w:val="28"/>
        </w:rPr>
        <w:t>организовать уборку кладбищ</w:t>
      </w:r>
      <w:r w:rsidR="00984BC8">
        <w:rPr>
          <w:rFonts w:ascii="Times New Roman" w:hAnsi="Times New Roman" w:cs="Times New Roman"/>
          <w:sz w:val="28"/>
          <w:szCs w:val="28"/>
        </w:rPr>
        <w:t>, провести и</w:t>
      </w:r>
      <w:r w:rsidR="00984BC8">
        <w:rPr>
          <w:rFonts w:ascii="Times New Roman" w:hAnsi="Times New Roman" w:cs="Times New Roman"/>
          <w:sz w:val="28"/>
          <w:szCs w:val="28"/>
        </w:rPr>
        <w:t>н</w:t>
      </w:r>
      <w:r w:rsidR="00984BC8">
        <w:rPr>
          <w:rFonts w:ascii="Times New Roman" w:hAnsi="Times New Roman" w:cs="Times New Roman"/>
          <w:sz w:val="28"/>
          <w:szCs w:val="28"/>
        </w:rPr>
        <w:t xml:space="preserve">вентаризацию захоронений. </w:t>
      </w:r>
      <w:bookmarkStart w:id="3" w:name="sub_2020"/>
    </w:p>
    <w:p w:rsidR="003E6BD3" w:rsidRDefault="003E6BD3" w:rsidP="003E6BD3">
      <w:pPr>
        <w:rPr>
          <w:rFonts w:ascii="Times New Roman" w:hAnsi="Times New Roman" w:cs="Times New Roman"/>
          <w:sz w:val="28"/>
          <w:szCs w:val="28"/>
        </w:rPr>
      </w:pPr>
    </w:p>
    <w:p w:rsidR="003E6BD3" w:rsidRDefault="003E6BD3" w:rsidP="003E6BD3">
      <w:pPr>
        <w:rPr>
          <w:rFonts w:ascii="Times New Roman" w:hAnsi="Times New Roman" w:cs="Times New Roman"/>
          <w:sz w:val="28"/>
          <w:szCs w:val="28"/>
        </w:rPr>
      </w:pPr>
    </w:p>
    <w:p w:rsidR="003E6BD3" w:rsidRDefault="003E6BD3" w:rsidP="003E6BD3">
      <w:pPr>
        <w:rPr>
          <w:rFonts w:ascii="Times New Roman" w:hAnsi="Times New Roman" w:cs="Times New Roman"/>
          <w:sz w:val="28"/>
          <w:szCs w:val="28"/>
        </w:rPr>
      </w:pPr>
    </w:p>
    <w:p w:rsidR="003E6BD3" w:rsidRPr="003E6BD3" w:rsidRDefault="003E6BD3" w:rsidP="003E6BD3">
      <w:pPr>
        <w:rPr>
          <w:rFonts w:ascii="Times New Roman" w:hAnsi="Times New Roman" w:cs="Times New Roman"/>
          <w:sz w:val="28"/>
          <w:szCs w:val="28"/>
        </w:rPr>
      </w:pPr>
    </w:p>
    <w:p w:rsidR="007A1F78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lastRenderedPageBreak/>
        <w:t xml:space="preserve">2. Цели, задачи, сроки и этапы </w:t>
      </w:r>
    </w:p>
    <w:p w:rsidR="009460C5" w:rsidRPr="00C73343" w:rsidRDefault="00324893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реализации Подпрограммы</w:t>
      </w:r>
    </w:p>
    <w:p w:rsidR="007E5D6B" w:rsidRPr="007E5D6B" w:rsidRDefault="007E5D6B" w:rsidP="007E5D6B"/>
    <w:bookmarkEnd w:id="3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 о</w:t>
      </w:r>
      <w:r w:rsidR="00042239" w:rsidRPr="00EF69BC">
        <w:rPr>
          <w:rFonts w:ascii="Times New Roman" w:hAnsi="Times New Roman" w:cs="Times New Roman"/>
          <w:sz w:val="28"/>
          <w:szCs w:val="28"/>
        </w:rPr>
        <w:t>б</w:t>
      </w:r>
      <w:r w:rsidR="00042239" w:rsidRPr="00EF69BC">
        <w:rPr>
          <w:rFonts w:ascii="Times New Roman" w:hAnsi="Times New Roman" w:cs="Times New Roman"/>
          <w:sz w:val="28"/>
          <w:szCs w:val="28"/>
        </w:rPr>
        <w:t>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 главной своей целью определяет содействие в решении вопросов обесп</w:t>
      </w:r>
      <w:r w:rsidRPr="00EF69BC">
        <w:rPr>
          <w:rFonts w:ascii="Times New Roman" w:hAnsi="Times New Roman" w:cs="Times New Roman"/>
          <w:sz w:val="28"/>
          <w:szCs w:val="28"/>
        </w:rPr>
        <w:t>е</w:t>
      </w:r>
      <w:r w:rsidRPr="00EF69BC">
        <w:rPr>
          <w:rFonts w:ascii="Times New Roman" w:hAnsi="Times New Roman" w:cs="Times New Roman"/>
          <w:sz w:val="28"/>
          <w:szCs w:val="28"/>
        </w:rPr>
        <w:t xml:space="preserve">чения жизнедеятельности населения, в том числе обеспечение безопасного, комфортного проживания и придание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поселению достойного и современного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Default="009460C5" w:rsidP="00324893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Для реализации указанной цели тре</w:t>
      </w:r>
      <w:r w:rsidR="00324893">
        <w:rPr>
          <w:rFonts w:ascii="Times New Roman" w:hAnsi="Times New Roman" w:cs="Times New Roman"/>
          <w:sz w:val="28"/>
          <w:szCs w:val="28"/>
        </w:rPr>
        <w:t xml:space="preserve">буется решение следующих задач: </w:t>
      </w:r>
      <w:r w:rsidRPr="00EF69BC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3F60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5D5D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042239" w:rsidRPr="00EF69BC">
        <w:rPr>
          <w:rFonts w:ascii="Times New Roman" w:hAnsi="Times New Roman" w:cs="Times New Roman"/>
          <w:sz w:val="28"/>
          <w:szCs w:val="28"/>
        </w:rPr>
        <w:t>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и придание ему </w:t>
      </w:r>
      <w:r w:rsidR="00042239" w:rsidRPr="00EF69BC">
        <w:rPr>
          <w:rFonts w:ascii="Times New Roman" w:hAnsi="Times New Roman" w:cs="Times New Roman"/>
          <w:sz w:val="28"/>
          <w:szCs w:val="28"/>
        </w:rPr>
        <w:t>достойного и современного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8511A" w:rsidRDefault="0098511A" w:rsidP="00324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целевых показателей муниципальной подпрограммы входит:</w:t>
      </w:r>
    </w:p>
    <w:p w:rsidR="00C537C9" w:rsidRDefault="00C537C9" w:rsidP="00D36ABE">
      <w:pPr>
        <w:spacing w:line="216" w:lineRule="auto"/>
        <w:rPr>
          <w:rFonts w:ascii="Times New Roman" w:hAnsi="Times New Roman"/>
          <w:sz w:val="28"/>
          <w:szCs w:val="28"/>
        </w:rPr>
      </w:pPr>
      <w:r w:rsidRPr="00073073">
        <w:rPr>
          <w:rFonts w:ascii="Times New Roman" w:hAnsi="Times New Roman"/>
          <w:sz w:val="28"/>
          <w:szCs w:val="28"/>
        </w:rPr>
        <w:t>1)</w:t>
      </w:r>
      <w:r w:rsidR="004F6659">
        <w:rPr>
          <w:rFonts w:ascii="Times New Roman" w:hAnsi="Times New Roman"/>
          <w:sz w:val="28"/>
          <w:szCs w:val="28"/>
        </w:rPr>
        <w:t xml:space="preserve"> </w:t>
      </w:r>
      <w:r w:rsidRPr="00073073">
        <w:rPr>
          <w:rFonts w:ascii="Times New Roman" w:hAnsi="Times New Roman"/>
          <w:sz w:val="28"/>
          <w:szCs w:val="28"/>
        </w:rPr>
        <w:t>Благоустройство и озеленение: установка детских площадок</w:t>
      </w:r>
      <w:r w:rsidR="00E14B81">
        <w:rPr>
          <w:rFonts w:ascii="Times New Roman" w:hAnsi="Times New Roman"/>
          <w:sz w:val="28"/>
          <w:szCs w:val="28"/>
        </w:rPr>
        <w:t xml:space="preserve"> - 2 шт.</w:t>
      </w:r>
      <w:r w:rsidRPr="00073073">
        <w:rPr>
          <w:rFonts w:ascii="Times New Roman" w:hAnsi="Times New Roman"/>
          <w:sz w:val="28"/>
          <w:szCs w:val="28"/>
        </w:rPr>
        <w:t>, бесшовного резинового покрытия</w:t>
      </w:r>
      <w:r w:rsidR="00E14B81">
        <w:rPr>
          <w:rFonts w:ascii="Times New Roman" w:hAnsi="Times New Roman"/>
          <w:sz w:val="28"/>
          <w:szCs w:val="28"/>
        </w:rPr>
        <w:t xml:space="preserve"> - 1100 м2</w:t>
      </w:r>
      <w:r w:rsidRPr="00073073">
        <w:rPr>
          <w:rFonts w:ascii="Times New Roman" w:hAnsi="Times New Roman"/>
          <w:sz w:val="28"/>
          <w:szCs w:val="28"/>
        </w:rPr>
        <w:t>, покос сорной растительности на территории поселения</w:t>
      </w:r>
      <w:r w:rsidR="00E14B81">
        <w:rPr>
          <w:rFonts w:ascii="Times New Roman" w:hAnsi="Times New Roman"/>
          <w:sz w:val="28"/>
          <w:szCs w:val="28"/>
        </w:rPr>
        <w:t xml:space="preserve"> - 89</w:t>
      </w:r>
      <w:r w:rsidRPr="00073073">
        <w:rPr>
          <w:rFonts w:ascii="Times New Roman" w:hAnsi="Times New Roman"/>
          <w:sz w:val="28"/>
          <w:szCs w:val="28"/>
        </w:rPr>
        <w:t>,</w:t>
      </w:r>
      <w:r w:rsidR="00E14B81">
        <w:rPr>
          <w:rFonts w:ascii="Times New Roman" w:hAnsi="Times New Roman"/>
          <w:sz w:val="28"/>
          <w:szCs w:val="28"/>
        </w:rPr>
        <w:t>5 ч.</w:t>
      </w:r>
      <w:r w:rsidR="009E498E">
        <w:rPr>
          <w:rFonts w:ascii="Times New Roman" w:hAnsi="Times New Roman"/>
          <w:sz w:val="28"/>
          <w:szCs w:val="28"/>
        </w:rPr>
        <w:t>, 068 га, 91542 м2</w:t>
      </w:r>
      <w:r w:rsidR="00E14B81">
        <w:rPr>
          <w:rFonts w:ascii="Times New Roman" w:hAnsi="Times New Roman"/>
          <w:sz w:val="28"/>
          <w:szCs w:val="28"/>
        </w:rPr>
        <w:t>,</w:t>
      </w:r>
      <w:r w:rsidRPr="00073073">
        <w:rPr>
          <w:rFonts w:ascii="Times New Roman" w:hAnsi="Times New Roman"/>
          <w:sz w:val="28"/>
          <w:szCs w:val="28"/>
        </w:rPr>
        <w:t xml:space="preserve"> протяженность отремонтир</w:t>
      </w:r>
      <w:r w:rsidRPr="00073073">
        <w:rPr>
          <w:rFonts w:ascii="Times New Roman" w:hAnsi="Times New Roman"/>
          <w:sz w:val="28"/>
          <w:szCs w:val="28"/>
        </w:rPr>
        <w:t>о</w:t>
      </w:r>
      <w:r w:rsidRPr="00073073">
        <w:rPr>
          <w:rFonts w:ascii="Times New Roman" w:hAnsi="Times New Roman"/>
          <w:sz w:val="28"/>
          <w:szCs w:val="28"/>
        </w:rPr>
        <w:t>ванного тротуарного покрытия</w:t>
      </w:r>
      <w:r w:rsidR="004F6659">
        <w:rPr>
          <w:rFonts w:ascii="Times New Roman" w:hAnsi="Times New Roman"/>
          <w:sz w:val="28"/>
          <w:szCs w:val="28"/>
        </w:rPr>
        <w:t xml:space="preserve"> - 3943 м</w:t>
      </w:r>
      <w:r w:rsidRPr="00073073">
        <w:rPr>
          <w:rFonts w:ascii="Times New Roman" w:hAnsi="Times New Roman"/>
          <w:sz w:val="28"/>
          <w:szCs w:val="28"/>
        </w:rPr>
        <w:t>, потребленная электроэнергия уличн</w:t>
      </w:r>
      <w:r w:rsidRPr="00073073">
        <w:rPr>
          <w:rFonts w:ascii="Times New Roman" w:hAnsi="Times New Roman"/>
          <w:sz w:val="28"/>
          <w:szCs w:val="28"/>
        </w:rPr>
        <w:t>о</w:t>
      </w:r>
      <w:r w:rsidRPr="00073073">
        <w:rPr>
          <w:rFonts w:ascii="Times New Roman" w:hAnsi="Times New Roman"/>
          <w:sz w:val="28"/>
          <w:szCs w:val="28"/>
        </w:rPr>
        <w:t>го освещения</w:t>
      </w:r>
      <w:r w:rsidR="009E498E">
        <w:rPr>
          <w:rFonts w:ascii="Times New Roman" w:hAnsi="Times New Roman"/>
          <w:sz w:val="28"/>
          <w:szCs w:val="28"/>
        </w:rPr>
        <w:t xml:space="preserve"> -</w:t>
      </w:r>
      <w:r w:rsidR="00E846BB">
        <w:rPr>
          <w:rFonts w:ascii="Times New Roman" w:hAnsi="Times New Roman"/>
          <w:sz w:val="28"/>
          <w:szCs w:val="28"/>
        </w:rPr>
        <w:t xml:space="preserve"> </w:t>
      </w:r>
      <w:r w:rsidR="00E14B81">
        <w:rPr>
          <w:rFonts w:ascii="Times New Roman" w:hAnsi="Times New Roman"/>
          <w:sz w:val="28"/>
          <w:szCs w:val="28"/>
        </w:rPr>
        <w:t>12 месяцев</w:t>
      </w:r>
      <w:r w:rsidRPr="00073073">
        <w:rPr>
          <w:rFonts w:ascii="Times New Roman" w:hAnsi="Times New Roman"/>
          <w:sz w:val="28"/>
          <w:szCs w:val="28"/>
        </w:rPr>
        <w:t xml:space="preserve">, протяженность </w:t>
      </w:r>
      <w:r>
        <w:rPr>
          <w:rFonts w:ascii="Times New Roman" w:hAnsi="Times New Roman"/>
          <w:sz w:val="28"/>
          <w:szCs w:val="28"/>
        </w:rPr>
        <w:t>устройства тротуарного покрытия</w:t>
      </w:r>
      <w:r w:rsidR="00E14B81">
        <w:rPr>
          <w:rFonts w:ascii="Times New Roman" w:hAnsi="Times New Roman"/>
          <w:sz w:val="28"/>
          <w:szCs w:val="28"/>
        </w:rPr>
        <w:t xml:space="preserve"> - 561 м</w:t>
      </w:r>
      <w:r w:rsidR="00A66925">
        <w:rPr>
          <w:rFonts w:ascii="Times New Roman" w:hAnsi="Times New Roman"/>
          <w:sz w:val="28"/>
          <w:szCs w:val="28"/>
        </w:rPr>
        <w:t xml:space="preserve">, </w:t>
      </w:r>
      <w:r w:rsidR="00BC4967">
        <w:rPr>
          <w:rFonts w:ascii="Times New Roman" w:hAnsi="Times New Roman"/>
          <w:sz w:val="28"/>
          <w:szCs w:val="28"/>
        </w:rPr>
        <w:t>текущий ремонт памятников</w:t>
      </w:r>
      <w:r w:rsidR="00A66925">
        <w:rPr>
          <w:rFonts w:ascii="Times New Roman" w:hAnsi="Times New Roman"/>
          <w:sz w:val="28"/>
          <w:szCs w:val="28"/>
        </w:rPr>
        <w:t xml:space="preserve"> в кол-ве </w:t>
      </w:r>
      <w:r w:rsidR="00BC4967">
        <w:rPr>
          <w:rFonts w:ascii="Times New Roman" w:hAnsi="Times New Roman"/>
          <w:sz w:val="28"/>
          <w:szCs w:val="28"/>
        </w:rPr>
        <w:t>4</w:t>
      </w:r>
      <w:r w:rsidR="00A66925">
        <w:rPr>
          <w:rFonts w:ascii="Times New Roman" w:hAnsi="Times New Roman"/>
          <w:sz w:val="28"/>
          <w:szCs w:val="28"/>
        </w:rPr>
        <w:t xml:space="preserve"> шт., вывоз отходов с территории кладбищ специализированной техникой КАМАЗ АС-1К2( </w:t>
      </w:r>
      <w:r w:rsidR="00A66925">
        <w:rPr>
          <w:rFonts w:ascii="Times New Roman" w:hAnsi="Times New Roman"/>
          <w:sz w:val="28"/>
          <w:szCs w:val="28"/>
          <w:lang w:val="en-US"/>
        </w:rPr>
        <w:t>V</w:t>
      </w:r>
      <w:r w:rsidR="00A66925">
        <w:rPr>
          <w:rFonts w:ascii="Times New Roman" w:hAnsi="Times New Roman"/>
          <w:sz w:val="28"/>
          <w:szCs w:val="28"/>
        </w:rPr>
        <w:t xml:space="preserve"> кузова 30 м. куб.) - 60 м. куб.</w:t>
      </w:r>
      <w:r w:rsidR="00BC4967">
        <w:rPr>
          <w:rFonts w:ascii="Times New Roman" w:hAnsi="Times New Roman"/>
          <w:sz w:val="28"/>
          <w:szCs w:val="28"/>
        </w:rPr>
        <w:t>, 90 м. куб., 180 м. куб., 210 м. куб.</w:t>
      </w:r>
      <w:r w:rsidR="00BC5401">
        <w:rPr>
          <w:rFonts w:ascii="Times New Roman" w:hAnsi="Times New Roman"/>
          <w:sz w:val="28"/>
          <w:szCs w:val="28"/>
        </w:rPr>
        <w:t>,</w:t>
      </w:r>
      <w:r w:rsidR="00BC5401" w:rsidRPr="00BC5401">
        <w:rPr>
          <w:rFonts w:ascii="Times New Roman" w:hAnsi="Times New Roman"/>
          <w:sz w:val="28"/>
          <w:szCs w:val="28"/>
        </w:rPr>
        <w:t xml:space="preserve"> </w:t>
      </w:r>
      <w:r w:rsidR="00BC5401">
        <w:rPr>
          <w:rFonts w:ascii="Times New Roman" w:hAnsi="Times New Roman"/>
          <w:sz w:val="28"/>
          <w:szCs w:val="28"/>
        </w:rPr>
        <w:t>оплата исполнительских сборов в целях исполнения постановлений о взыскании</w:t>
      </w:r>
      <w:r w:rsidR="009E498E">
        <w:rPr>
          <w:rFonts w:ascii="Times New Roman" w:hAnsi="Times New Roman"/>
          <w:sz w:val="28"/>
          <w:szCs w:val="28"/>
        </w:rPr>
        <w:t xml:space="preserve"> 6 шт.</w:t>
      </w:r>
      <w:r w:rsidR="00BC5401">
        <w:rPr>
          <w:rFonts w:ascii="Times New Roman" w:hAnsi="Times New Roman"/>
          <w:sz w:val="28"/>
          <w:szCs w:val="28"/>
        </w:rPr>
        <w:t xml:space="preserve">, </w:t>
      </w:r>
      <w:r w:rsidR="009E498E">
        <w:rPr>
          <w:rFonts w:ascii="Times New Roman" w:hAnsi="Times New Roman"/>
          <w:sz w:val="28"/>
          <w:szCs w:val="28"/>
        </w:rPr>
        <w:t>о</w:t>
      </w:r>
      <w:r w:rsidR="00BC5401">
        <w:rPr>
          <w:rFonts w:ascii="Times New Roman" w:hAnsi="Times New Roman"/>
          <w:sz w:val="28"/>
          <w:szCs w:val="28"/>
        </w:rPr>
        <w:t>рганизация благоустро</w:t>
      </w:r>
      <w:r w:rsidR="00BC5401">
        <w:rPr>
          <w:rFonts w:ascii="Times New Roman" w:hAnsi="Times New Roman"/>
          <w:sz w:val="28"/>
          <w:szCs w:val="28"/>
        </w:rPr>
        <w:t>й</w:t>
      </w:r>
      <w:r w:rsidR="00BC5401">
        <w:rPr>
          <w:rFonts w:ascii="Times New Roman" w:hAnsi="Times New Roman"/>
          <w:sz w:val="28"/>
          <w:szCs w:val="28"/>
        </w:rPr>
        <w:t>ства общественной территории с зоной уличных тренажеров,воркаут и скейт площад</w:t>
      </w:r>
      <w:r w:rsidR="009E498E">
        <w:rPr>
          <w:rFonts w:ascii="Times New Roman" w:hAnsi="Times New Roman"/>
          <w:sz w:val="28"/>
          <w:szCs w:val="28"/>
        </w:rPr>
        <w:t>ки 1 шт., аренда специализированной техники с экипажем для выполн</w:t>
      </w:r>
      <w:r w:rsidR="009E498E">
        <w:rPr>
          <w:rFonts w:ascii="Times New Roman" w:hAnsi="Times New Roman"/>
          <w:sz w:val="28"/>
          <w:szCs w:val="28"/>
        </w:rPr>
        <w:t>е</w:t>
      </w:r>
      <w:r w:rsidR="009E498E">
        <w:rPr>
          <w:rFonts w:ascii="Times New Roman" w:hAnsi="Times New Roman"/>
          <w:sz w:val="28"/>
          <w:szCs w:val="28"/>
        </w:rPr>
        <w:t>ния работ по санитарной уборке территории Медведовского сельского посел</w:t>
      </w:r>
      <w:r w:rsidR="009E498E">
        <w:rPr>
          <w:rFonts w:ascii="Times New Roman" w:hAnsi="Times New Roman"/>
          <w:sz w:val="28"/>
          <w:szCs w:val="28"/>
        </w:rPr>
        <w:t>е</w:t>
      </w:r>
      <w:r w:rsidR="00157176">
        <w:rPr>
          <w:rFonts w:ascii="Times New Roman" w:hAnsi="Times New Roman"/>
          <w:sz w:val="28"/>
          <w:szCs w:val="28"/>
        </w:rPr>
        <w:t>ния - 12 раз в год,</w:t>
      </w:r>
      <w:r w:rsidR="00157176" w:rsidRPr="001571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7176" w:rsidRPr="00157176">
        <w:rPr>
          <w:rFonts w:ascii="Times New Roman" w:hAnsi="Times New Roman"/>
          <w:bCs/>
          <w:sz w:val="28"/>
          <w:szCs w:val="28"/>
        </w:rPr>
        <w:t>уборк</w:t>
      </w:r>
      <w:r w:rsidR="00157176">
        <w:rPr>
          <w:rFonts w:ascii="Times New Roman" w:hAnsi="Times New Roman"/>
          <w:bCs/>
          <w:sz w:val="28"/>
          <w:szCs w:val="28"/>
        </w:rPr>
        <w:t>а</w:t>
      </w:r>
      <w:r w:rsidR="00157176" w:rsidRPr="00157176">
        <w:rPr>
          <w:rFonts w:ascii="Times New Roman" w:hAnsi="Times New Roman"/>
          <w:bCs/>
          <w:sz w:val="28"/>
          <w:szCs w:val="28"/>
        </w:rPr>
        <w:t xml:space="preserve"> </w:t>
      </w:r>
      <w:r w:rsidR="00157176" w:rsidRPr="00157176">
        <w:rPr>
          <w:rFonts w:ascii="Times New Roman" w:hAnsi="Times New Roman"/>
          <w:sz w:val="28"/>
          <w:szCs w:val="28"/>
        </w:rPr>
        <w:t>кладбищ, расположенных по адресу: ст. Медведо</w:t>
      </w:r>
      <w:r w:rsidR="00157176" w:rsidRPr="00157176">
        <w:rPr>
          <w:rFonts w:ascii="Times New Roman" w:hAnsi="Times New Roman"/>
          <w:sz w:val="28"/>
          <w:szCs w:val="28"/>
        </w:rPr>
        <w:t>в</w:t>
      </w:r>
      <w:r w:rsidR="00157176" w:rsidRPr="00157176">
        <w:rPr>
          <w:rFonts w:ascii="Times New Roman" w:hAnsi="Times New Roman"/>
          <w:sz w:val="28"/>
          <w:szCs w:val="28"/>
        </w:rPr>
        <w:t>ская, ул. Пшеничная, ул. Чонгарская</w:t>
      </w:r>
      <w:r w:rsidR="00157176">
        <w:rPr>
          <w:rFonts w:ascii="Times New Roman" w:hAnsi="Times New Roman"/>
          <w:sz w:val="28"/>
          <w:szCs w:val="28"/>
        </w:rPr>
        <w:t>.</w:t>
      </w:r>
    </w:p>
    <w:p w:rsidR="00157176" w:rsidRPr="00073073" w:rsidRDefault="00157176" w:rsidP="00D36ABE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9460C5" w:rsidRPr="00EF69BC" w:rsidRDefault="009460C5" w:rsidP="002E4491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с 20</w:t>
      </w:r>
      <w:r w:rsidR="003F6077">
        <w:rPr>
          <w:rFonts w:ascii="Times New Roman" w:hAnsi="Times New Roman" w:cs="Times New Roman"/>
          <w:sz w:val="28"/>
          <w:szCs w:val="28"/>
        </w:rPr>
        <w:t>2</w:t>
      </w:r>
      <w:r w:rsidR="00307F6A">
        <w:rPr>
          <w:rFonts w:ascii="Times New Roman" w:hAnsi="Times New Roman" w:cs="Times New Roman"/>
          <w:sz w:val="28"/>
          <w:szCs w:val="28"/>
        </w:rPr>
        <w:t>4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по 20</w:t>
      </w:r>
      <w:r w:rsidR="008A5CA0">
        <w:rPr>
          <w:rFonts w:ascii="Times New Roman" w:hAnsi="Times New Roman" w:cs="Times New Roman"/>
          <w:sz w:val="28"/>
          <w:szCs w:val="28"/>
        </w:rPr>
        <w:t>2</w:t>
      </w:r>
      <w:r w:rsidR="00307F6A">
        <w:rPr>
          <w:rFonts w:ascii="Times New Roman" w:hAnsi="Times New Roman" w:cs="Times New Roman"/>
          <w:sz w:val="28"/>
          <w:szCs w:val="28"/>
        </w:rPr>
        <w:t>6</w:t>
      </w:r>
      <w:r w:rsidRPr="00EF69BC">
        <w:rPr>
          <w:rFonts w:ascii="Times New Roman" w:hAnsi="Times New Roman" w:cs="Times New Roman"/>
          <w:sz w:val="28"/>
          <w:szCs w:val="28"/>
        </w:rPr>
        <w:t> годы.</w:t>
      </w:r>
    </w:p>
    <w:p w:rsidR="002B703E" w:rsidRDefault="002B703E" w:rsidP="00C7334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4" w:name="sub_2030"/>
    </w:p>
    <w:p w:rsidR="009460C5" w:rsidRPr="00F526A4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3. Перечень </w:t>
      </w:r>
      <w:r w:rsidR="00885F08" w:rsidRPr="00F526A4">
        <w:rPr>
          <w:rFonts w:ascii="Times New Roman" w:hAnsi="Times New Roman"/>
          <w:b w:val="0"/>
          <w:sz w:val="28"/>
          <w:szCs w:val="28"/>
        </w:rPr>
        <w:t xml:space="preserve">основных </w:t>
      </w:r>
      <w:r w:rsidRPr="00F526A4">
        <w:rPr>
          <w:rFonts w:ascii="Times New Roman" w:hAnsi="Times New Roman"/>
          <w:b w:val="0"/>
          <w:sz w:val="28"/>
          <w:szCs w:val="28"/>
        </w:rPr>
        <w:t>мероприятий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4"/>
    <w:p w:rsidR="009460C5" w:rsidRPr="00EF69BC" w:rsidRDefault="009460C5" w:rsidP="00A812EA">
      <w:pPr>
        <w:rPr>
          <w:rFonts w:ascii="Times New Roman" w:hAnsi="Times New Roman" w:cs="Times New Roman"/>
          <w:sz w:val="18"/>
          <w:szCs w:val="18"/>
        </w:rPr>
      </w:pPr>
    </w:p>
    <w:p w:rsidR="00875BF7" w:rsidRPr="00EF69BC" w:rsidRDefault="00875BF7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 прив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дится в приложении к настоящей муниципальной подпрограмме.</w:t>
      </w:r>
    </w:p>
    <w:p w:rsidR="007A1F78" w:rsidRDefault="007A1F78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5" w:name="sub_2040"/>
    </w:p>
    <w:p w:rsidR="009460C5" w:rsidRPr="00D231BF" w:rsidRDefault="009460C5" w:rsidP="002E449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231BF">
        <w:rPr>
          <w:rFonts w:ascii="Times New Roman" w:hAnsi="Times New Roman"/>
          <w:b w:val="0"/>
          <w:sz w:val="28"/>
          <w:szCs w:val="28"/>
        </w:rPr>
        <w:t>4. Обоснование ресурсного обеспечения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D231BF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5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9"/>
        <w:gridCol w:w="1686"/>
        <w:gridCol w:w="1786"/>
        <w:gridCol w:w="2198"/>
      </w:tblGrid>
      <w:tr w:rsidR="009460C5" w:rsidRPr="00EF69BC" w:rsidTr="00A02DC7">
        <w:trPr>
          <w:trHeight w:val="94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EF1" w:rsidRPr="001E15A4" w:rsidRDefault="007A1DDF" w:rsidP="000B670A">
            <w:pPr>
              <w:pStyle w:val="aff6"/>
              <w:tabs>
                <w:tab w:val="left" w:pos="696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Объем финансовых ресурсов, необходимых для реализации подпрограм</w:t>
            </w:r>
            <w:r w:rsidR="00AA708D">
              <w:rPr>
                <w:rFonts w:ascii="Times New Roman" w:hAnsi="Times New Roman"/>
                <w:sz w:val="28"/>
                <w:szCs w:val="28"/>
              </w:rPr>
              <w:t>мы «</w:t>
            </w:r>
            <w:r w:rsidR="00617F29" w:rsidRPr="001E15A4">
              <w:rPr>
                <w:rFonts w:ascii="Times New Roman" w:hAnsi="Times New Roman"/>
                <w:sz w:val="28"/>
                <w:szCs w:val="28"/>
              </w:rPr>
              <w:t>Медведовскому сельском</w:t>
            </w:r>
            <w:r w:rsidR="00824332">
              <w:rPr>
                <w:rFonts w:ascii="Times New Roman" w:hAnsi="Times New Roman"/>
                <w:sz w:val="28"/>
                <w:szCs w:val="28"/>
              </w:rPr>
              <w:t xml:space="preserve">у поселению </w:t>
            </w:r>
            <w:r w:rsidR="00DB23A9">
              <w:rPr>
                <w:rFonts w:ascii="Times New Roman" w:hAnsi="Times New Roman"/>
                <w:sz w:val="28"/>
                <w:szCs w:val="28"/>
              </w:rPr>
              <w:t>современный облик</w:t>
            </w:r>
            <w:r w:rsidR="00AA708D">
              <w:rPr>
                <w:rFonts w:ascii="Times New Roman" w:hAnsi="Times New Roman"/>
                <w:sz w:val="28"/>
                <w:szCs w:val="28"/>
              </w:rPr>
              <w:t>»</w:t>
            </w:r>
            <w:r w:rsidR="009851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составля</w:t>
            </w:r>
            <w:r w:rsidR="007A58DD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401">
              <w:rPr>
                <w:rFonts w:ascii="Times New Roman" w:hAnsi="Times New Roman"/>
                <w:sz w:val="28"/>
                <w:szCs w:val="28"/>
              </w:rPr>
              <w:t>40</w:t>
            </w:r>
            <w:r w:rsidR="00010ECF">
              <w:rPr>
                <w:rFonts w:ascii="Times New Roman" w:hAnsi="Times New Roman"/>
                <w:sz w:val="28"/>
                <w:szCs w:val="28"/>
              </w:rPr>
              <w:t xml:space="preserve"> 798,2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тыс. рублей, из них:</w:t>
            </w:r>
          </w:p>
          <w:p w:rsidR="002E4491" w:rsidRPr="002E4491" w:rsidRDefault="002E4491" w:rsidP="002E4491"/>
        </w:tc>
      </w:tr>
      <w:tr w:rsidR="00D77D76" w:rsidRPr="00EF69BC" w:rsidTr="00E557CF">
        <w:trPr>
          <w:trHeight w:val="72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="00307F6A">
              <w:rPr>
                <w:rFonts w:ascii="Times New Roman" w:hAnsi="Times New Roman"/>
                <w:sz w:val="28"/>
                <w:szCs w:val="28"/>
              </w:rPr>
              <w:t>н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Сумма расходов (тыс.руб.</w:t>
            </w:r>
            <w:r w:rsidR="00307F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77D76" w:rsidRPr="00EF69BC" w:rsidRDefault="00D77D76" w:rsidP="00A812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подпрограммы по годам</w:t>
            </w:r>
          </w:p>
        </w:tc>
      </w:tr>
      <w:tr w:rsidR="00D77D76" w:rsidRPr="00EF69BC" w:rsidTr="00E557CF">
        <w:trPr>
          <w:trHeight w:val="343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4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5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6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02EB4" w:rsidRPr="00ED35DA" w:rsidTr="003E6BD3">
        <w:trPr>
          <w:trHeight w:val="58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B4" w:rsidRPr="00ED35DA" w:rsidRDefault="00502EB4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3E6BD3" w:rsidP="00010ECF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10ECF">
              <w:rPr>
                <w:rFonts w:ascii="Times New Roman" w:hAnsi="Times New Roman"/>
                <w:sz w:val="28"/>
                <w:szCs w:val="28"/>
              </w:rPr>
              <w:t> 967,9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3E6BD3" w:rsidP="00010EC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10ECF">
              <w:rPr>
                <w:rFonts w:ascii="Times New Roman" w:hAnsi="Times New Roman" w:cs="Times New Roman"/>
                <w:sz w:val="28"/>
                <w:szCs w:val="28"/>
              </w:rPr>
              <w:t> 723,6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EB4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</w:tr>
      <w:tr w:rsidR="003E6BD3" w:rsidRPr="00ED35DA" w:rsidTr="003E6BD3">
        <w:trPr>
          <w:trHeight w:val="67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D3" w:rsidRDefault="003E6BD3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  <w:p w:rsidR="003E6BD3" w:rsidRPr="00ED35DA" w:rsidRDefault="003E6BD3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Default="003E6BD3" w:rsidP="00A669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Default="003E6BD3" w:rsidP="00A6692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6 266,9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Default="003E6BD3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BD3" w:rsidRDefault="003E6BD3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CE0" w:rsidRPr="00ED35DA" w:rsidTr="003E6BD3">
        <w:trPr>
          <w:trHeight w:val="55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E0" w:rsidRPr="00ED35DA" w:rsidRDefault="00DB0CE0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C537C9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10 478,5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E557CF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10 478,5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E0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5E96" w:rsidRPr="00ED35DA" w:rsidTr="00C73343">
        <w:trPr>
          <w:trHeight w:val="86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96" w:rsidRDefault="008C5E96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E557CF" w:rsidP="00A02DC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E557CF" w:rsidP="00A02DC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8C5E96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E96" w:rsidRDefault="00E557CF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D35DA" w:rsidTr="00A02DC7">
        <w:trPr>
          <w:trHeight w:val="6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78" w:rsidRDefault="00A87478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23212" w:rsidRPr="00EF69BC" w:rsidTr="00A02DC7">
        <w:trPr>
          <w:trHeight w:val="30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2" w:rsidRPr="00ED35DA" w:rsidRDefault="00C23212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BC5401" w:rsidP="00010ECF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010ECF">
              <w:rPr>
                <w:rFonts w:ascii="Times New Roman" w:hAnsi="Times New Roman"/>
                <w:sz w:val="28"/>
                <w:szCs w:val="28"/>
              </w:rPr>
              <w:t> 798,2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BC5401" w:rsidP="00010EC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10ECF">
              <w:rPr>
                <w:rFonts w:ascii="Times New Roman" w:hAnsi="Times New Roman" w:cs="Times New Roman"/>
                <w:sz w:val="28"/>
                <w:szCs w:val="28"/>
              </w:rPr>
              <w:t> 553,9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C537C9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212" w:rsidRDefault="00C537C9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</w:tr>
    </w:tbl>
    <w:p w:rsidR="00C73343" w:rsidRDefault="00C73343" w:rsidP="00A812EA">
      <w:pPr>
        <w:rPr>
          <w:rFonts w:ascii="Times New Roman" w:hAnsi="Times New Roman" w:cs="Times New Roman"/>
          <w:sz w:val="28"/>
          <w:szCs w:val="28"/>
        </w:rPr>
      </w:pPr>
    </w:p>
    <w:p w:rsidR="00617F29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</w:t>
      </w:r>
      <w:r w:rsidR="00126350">
        <w:rPr>
          <w:rFonts w:ascii="Times New Roman" w:hAnsi="Times New Roman" w:cs="Times New Roman"/>
          <w:sz w:val="28"/>
          <w:szCs w:val="28"/>
        </w:rPr>
        <w:t>ероп</w:t>
      </w:r>
      <w:r w:rsidRPr="00EF69BC">
        <w:rPr>
          <w:rFonts w:ascii="Times New Roman" w:hAnsi="Times New Roman" w:cs="Times New Roman"/>
          <w:sz w:val="28"/>
          <w:szCs w:val="28"/>
        </w:rPr>
        <w:t>ри</w:t>
      </w:r>
      <w:r w:rsidRPr="00EF69BC">
        <w:rPr>
          <w:rFonts w:ascii="Times New Roman" w:hAnsi="Times New Roman" w:cs="Times New Roman"/>
          <w:sz w:val="28"/>
          <w:szCs w:val="28"/>
        </w:rPr>
        <w:t>я</w:t>
      </w:r>
      <w:r w:rsidRPr="00EF69BC">
        <w:rPr>
          <w:rFonts w:ascii="Times New Roman" w:hAnsi="Times New Roman" w:cs="Times New Roman"/>
          <w:sz w:val="28"/>
          <w:szCs w:val="28"/>
        </w:rPr>
        <w:t>тий подпрограммы</w:t>
      </w:r>
      <w:r w:rsidR="00E514C2">
        <w:rPr>
          <w:rFonts w:ascii="Times New Roman" w:hAnsi="Times New Roman" w:cs="Times New Roman"/>
          <w:sz w:val="28"/>
          <w:szCs w:val="28"/>
        </w:rPr>
        <w:t>,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617F29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875BF7" w:rsidRPr="00EF69BC">
        <w:rPr>
          <w:rFonts w:ascii="Times New Roman" w:hAnsi="Times New Roman" w:cs="Times New Roman"/>
          <w:sz w:val="28"/>
          <w:szCs w:val="28"/>
        </w:rPr>
        <w:t>ние</w:t>
      </w:r>
      <w:r w:rsidRPr="00EF69BC">
        <w:rPr>
          <w:rFonts w:ascii="Times New Roman" w:hAnsi="Times New Roman" w:cs="Times New Roman"/>
          <w:sz w:val="28"/>
          <w:szCs w:val="28"/>
        </w:rPr>
        <w:t xml:space="preserve"> может выделять средства из местного бюджета в объемах, превышающих предусмотренные подпрограммой. </w:t>
      </w:r>
    </w:p>
    <w:p w:rsidR="00451EE7" w:rsidRDefault="00D91ED8" w:rsidP="000B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68.85pt;margin-top:-53.15pt;width:96.75pt;height:29.2pt;z-index:251656704;mso-width-relative:margin;mso-height-relative:margin" filled="f" stroked="f">
            <v:textbox>
              <w:txbxContent>
                <w:p w:rsidR="00DB0CE0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172.9pt;margin-top:-53.15pt;width:96.75pt;height:23.45pt;z-index:251657728;mso-width-relative:margin;mso-height-relative:margin" filled="f" stroked="f">
            <v:textbox>
              <w:txbxContent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EF69BC">
        <w:rPr>
          <w:rFonts w:ascii="Times New Roman" w:hAnsi="Times New Roman" w:cs="Times New Roman"/>
          <w:sz w:val="28"/>
          <w:szCs w:val="28"/>
        </w:rPr>
        <w:t>Объем средств бюджета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806ECE" w:rsidRPr="00EF69BC">
        <w:rPr>
          <w:rFonts w:ascii="Times New Roman" w:hAnsi="Times New Roman" w:cs="Times New Roman"/>
          <w:sz w:val="28"/>
          <w:szCs w:val="28"/>
        </w:rPr>
        <w:t>ния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, направляемых на софинансирование мероприятий </w:t>
      </w:r>
      <w:r w:rsidR="00AA708D">
        <w:rPr>
          <w:rFonts w:ascii="Times New Roman" w:hAnsi="Times New Roman" w:cs="Times New Roman"/>
          <w:sz w:val="28"/>
          <w:szCs w:val="28"/>
        </w:rPr>
        <w:t>подпрограммы «</w:t>
      </w:r>
      <w:r w:rsidR="00806ECE" w:rsidRPr="00EF69BC">
        <w:rPr>
          <w:rFonts w:ascii="Times New Roman" w:hAnsi="Times New Roman" w:cs="Times New Roman"/>
          <w:sz w:val="28"/>
          <w:szCs w:val="28"/>
        </w:rPr>
        <w:t>Медведовскому</w:t>
      </w:r>
      <w:r w:rsidR="00CC4F30" w:rsidRPr="00EF69BC">
        <w:rPr>
          <w:rFonts w:ascii="Times New Roman" w:hAnsi="Times New Roman" w:cs="Times New Roman"/>
          <w:sz w:val="28"/>
          <w:szCs w:val="28"/>
        </w:rPr>
        <w:t xml:space="preserve"> сельскому поселению – совр</w:t>
      </w:r>
      <w:r w:rsidR="00CC4F30" w:rsidRPr="00EF69BC">
        <w:rPr>
          <w:rFonts w:ascii="Times New Roman" w:hAnsi="Times New Roman" w:cs="Times New Roman"/>
          <w:sz w:val="28"/>
          <w:szCs w:val="28"/>
        </w:rPr>
        <w:t>е</w:t>
      </w:r>
      <w:r w:rsidR="00CC4F30" w:rsidRPr="00EF69BC">
        <w:rPr>
          <w:rFonts w:ascii="Times New Roman" w:hAnsi="Times New Roman" w:cs="Times New Roman"/>
          <w:sz w:val="28"/>
          <w:szCs w:val="28"/>
        </w:rPr>
        <w:t>менный</w:t>
      </w:r>
      <w:r w:rsidR="00806ECE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AA708D">
        <w:rPr>
          <w:rFonts w:ascii="Times New Roman" w:hAnsi="Times New Roman" w:cs="Times New Roman"/>
          <w:sz w:val="28"/>
          <w:szCs w:val="28"/>
        </w:rPr>
        <w:t>облик»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бюджет</w:t>
      </w:r>
      <w:r w:rsidR="00806ECE" w:rsidRPr="00EF69BC">
        <w:rPr>
          <w:rFonts w:ascii="Times New Roman" w:hAnsi="Times New Roman" w:cs="Times New Roman"/>
          <w:sz w:val="28"/>
          <w:szCs w:val="28"/>
        </w:rPr>
        <w:t>а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9460C5" w:rsidRPr="00EF69BC">
        <w:rPr>
          <w:rFonts w:ascii="Times New Roman" w:hAnsi="Times New Roman" w:cs="Times New Roman"/>
          <w:sz w:val="28"/>
          <w:szCs w:val="28"/>
        </w:rPr>
        <w:t>и</w:t>
      </w:r>
      <w:r w:rsidR="009460C5" w:rsidRPr="00EF69BC">
        <w:rPr>
          <w:rFonts w:ascii="Times New Roman" w:hAnsi="Times New Roman" w:cs="Times New Roman"/>
          <w:sz w:val="28"/>
          <w:szCs w:val="28"/>
        </w:rPr>
        <w:t>нансо</w:t>
      </w:r>
      <w:r w:rsidR="000B670A">
        <w:rPr>
          <w:rFonts w:ascii="Times New Roman" w:hAnsi="Times New Roman" w:cs="Times New Roman"/>
          <w:sz w:val="28"/>
          <w:szCs w:val="28"/>
        </w:rPr>
        <w:t>вый год</w:t>
      </w:r>
      <w:r w:rsidR="00165B37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C73343" w:rsidP="00C73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 в рамках государственной программы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новлением главы администрации (губернатора) Краснодарского края от </w:t>
      </w:r>
      <w:r w:rsidR="00C52BB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5 октября 2015 г. № 944</w:t>
      </w:r>
      <w:r w:rsidR="00D36ABE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D91ED8" w:rsidP="00C73343">
      <w:pPr>
        <w:rPr>
          <w:rFonts w:ascii="Times New Roman" w:hAnsi="Times New Roman" w:cs="Times New Roman"/>
          <w:sz w:val="28"/>
          <w:szCs w:val="28"/>
        </w:rPr>
      </w:pPr>
      <w:r w:rsidRPr="00D91ED8">
        <w:pict>
          <v:shape id="_x0000_s1038" type="#_x0000_t202" style="position:absolute;left:0;text-align:left;margin-left:175.3pt;margin-top:-68.15pt;width:108.95pt;height:22.45pt;z-index:251660800;mso-width-relative:margin;mso-height-relative:margin" stroked="f">
            <v:fill opacity="0"/>
            <v:textbox style="mso-next-textbox:#_x0000_s1038">
              <w:txbxContent>
                <w:p w:rsidR="00C73343" w:rsidRDefault="00C73343" w:rsidP="00C73343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7334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C73343" w:rsidRDefault="00C73343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60"/>
      <w:bookmarkStart w:id="7" w:name="sub_2070"/>
    </w:p>
    <w:p w:rsidR="007E5D6B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</w:rPr>
        <w:t>5.</w:t>
      </w: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оценки эффективности </w:t>
      </w:r>
    </w:p>
    <w:p w:rsidR="00451EE7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реа</w:t>
      </w:r>
      <w:r w:rsidR="003805E9"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лизации муниципальной программы</w:t>
      </w:r>
    </w:p>
    <w:p w:rsidR="00451EE7" w:rsidRPr="00F526A4" w:rsidRDefault="00451EE7" w:rsidP="00A812EA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1EE7" w:rsidRPr="00EF69BC" w:rsidRDefault="00451EE7" w:rsidP="00A812EA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451EE7" w:rsidRPr="00EF69BC" w:rsidRDefault="00FF70CB" w:rsidP="00324893">
      <w:pPr>
        <w:pStyle w:val="aff6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1EE7" w:rsidRPr="00EF69BC">
        <w:rPr>
          <w:rFonts w:ascii="Times New Roman" w:hAnsi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состоит в обеспечении безопасного, комфортного проживания и придание поселению достойного и современного облика. </w:t>
      </w:r>
    </w:p>
    <w:p w:rsidR="00AC2150" w:rsidRPr="00EF69BC" w:rsidRDefault="00451EE7" w:rsidP="00A812EA">
      <w:pPr>
        <w:rPr>
          <w:rFonts w:ascii="Times New Roman" w:hAnsi="Times New Roman" w:cs="Times New Roman"/>
          <w:sz w:val="28"/>
          <w:szCs w:val="20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оценки эффективности реализации муниципальной программы предусматривает возможность проведения оценки ее эффективности в течение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реализации муниципальной программы не реже чем</w:t>
      </w:r>
      <w:r w:rsidRPr="00EF69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ствии с </w:t>
      </w:r>
      <w:r w:rsidR="00CC5F07">
        <w:rPr>
          <w:rFonts w:ascii="Times New Roman" w:hAnsi="Times New Roman"/>
          <w:sz w:val="28"/>
          <w:szCs w:val="28"/>
        </w:rPr>
        <w:t xml:space="preserve">постановлением </w:t>
      </w:r>
      <w:r w:rsidR="00CC5F07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CC5F07">
        <w:rPr>
          <w:rFonts w:ascii="Times New Roman" w:hAnsi="Times New Roman"/>
          <w:sz w:val="28"/>
          <w:szCs w:val="28"/>
        </w:rPr>
        <w:t>о разработке, формировании, реализации и оценке эффе</w:t>
      </w:r>
      <w:r w:rsidR="00CC5F07">
        <w:rPr>
          <w:rFonts w:ascii="Times New Roman" w:hAnsi="Times New Roman"/>
          <w:sz w:val="28"/>
          <w:szCs w:val="28"/>
        </w:rPr>
        <w:t>к</w:t>
      </w:r>
      <w:r w:rsidR="00CC5F07">
        <w:rPr>
          <w:rFonts w:ascii="Times New Roman" w:hAnsi="Times New Roman"/>
          <w:sz w:val="28"/>
          <w:szCs w:val="28"/>
        </w:rPr>
        <w:t>тивности реализации муниципальных программ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>о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 xml:space="preserve">селения Тимашевского района» (в редакции постановления от 31 января </w:t>
      </w:r>
      <w:r w:rsidR="004F6659">
        <w:rPr>
          <w:rFonts w:ascii="Times New Roman" w:hAnsi="Times New Roman"/>
          <w:bCs/>
          <w:spacing w:val="2"/>
          <w:sz w:val="28"/>
          <w:szCs w:val="28"/>
        </w:rPr>
        <w:t xml:space="preserve">    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>2024 г. № 10).</w:t>
      </w:r>
    </w:p>
    <w:bookmarkEnd w:id="6"/>
    <w:p w:rsidR="00567A6A" w:rsidRDefault="00567A6A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D81238" w:rsidRPr="00F526A4" w:rsidRDefault="00451EE7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6</w:t>
      </w:r>
      <w:r w:rsidR="009460C5" w:rsidRPr="00F526A4">
        <w:rPr>
          <w:rFonts w:ascii="Times New Roman" w:hAnsi="Times New Roman"/>
          <w:b w:val="0"/>
          <w:sz w:val="28"/>
          <w:szCs w:val="28"/>
        </w:rPr>
        <w:t xml:space="preserve">. </w:t>
      </w:r>
      <w:bookmarkEnd w:id="7"/>
      <w:r w:rsidR="00875BF7" w:rsidRPr="00F526A4">
        <w:rPr>
          <w:rFonts w:ascii="Times New Roman" w:hAnsi="Times New Roman"/>
          <w:b w:val="0"/>
          <w:sz w:val="28"/>
          <w:szCs w:val="28"/>
        </w:rPr>
        <w:t>Механизм реализации муниципальной</w:t>
      </w:r>
    </w:p>
    <w:p w:rsidR="00875BF7" w:rsidRPr="00F526A4" w:rsidRDefault="00324893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подпрограммы и</w:t>
      </w:r>
      <w:r w:rsidR="00875BF7" w:rsidRPr="00F526A4">
        <w:rPr>
          <w:rFonts w:ascii="Times New Roman" w:hAnsi="Times New Roman"/>
          <w:b w:val="0"/>
          <w:sz w:val="28"/>
          <w:szCs w:val="28"/>
        </w:rPr>
        <w:t xml:space="preserve"> контроль за ее вы</w:t>
      </w:r>
      <w:r w:rsidR="003805E9" w:rsidRPr="00F526A4">
        <w:rPr>
          <w:rFonts w:ascii="Times New Roman" w:hAnsi="Times New Roman"/>
          <w:b w:val="0"/>
          <w:sz w:val="28"/>
          <w:szCs w:val="28"/>
        </w:rPr>
        <w:t>полнением</w:t>
      </w:r>
    </w:p>
    <w:p w:rsidR="00F86664" w:rsidRPr="005A5663" w:rsidRDefault="00FF70CB" w:rsidP="00F86664">
      <w:pPr>
        <w:pStyle w:val="1"/>
        <w:spacing w:before="0" w:after="0" w:line="252" w:lineRule="auto"/>
        <w:rPr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динатор, который: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602934">
        <w:rPr>
          <w:rFonts w:ascii="Times New Roman" w:hAnsi="Times New Roman" w:cs="Times New Roman"/>
          <w:sz w:val="28"/>
          <w:szCs w:val="28"/>
        </w:rPr>
        <w:t>н</w:t>
      </w:r>
      <w:r w:rsidRPr="00602934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602934">
        <w:rPr>
          <w:rFonts w:ascii="Times New Roman" w:hAnsi="Times New Roman" w:cs="Times New Roman"/>
          <w:sz w:val="28"/>
          <w:szCs w:val="28"/>
        </w:rPr>
        <w:t>у</w:t>
      </w:r>
      <w:r w:rsidRPr="00602934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E14B81" w:rsidRPr="00602934" w:rsidRDefault="00E14B81" w:rsidP="007A1F7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7A1F78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>дминистрации Медведо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10) обеспечивает размещение муниципальной программы (внесении е 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 с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lastRenderedPageBreak/>
        <w:t>2) организуют работу по достижению целевых показателей подпрогра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пальной программы по установленной форме и представляет его в отдел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содержит поя</w:t>
      </w:r>
      <w:r w:rsidRPr="00602934">
        <w:rPr>
          <w:rFonts w:ascii="Times New Roman" w:hAnsi="Times New Roman" w:cs="Times New Roman"/>
          <w:sz w:val="28"/>
          <w:szCs w:val="28"/>
        </w:rPr>
        <w:t>с</w:t>
      </w:r>
      <w:r w:rsidRPr="00602934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602934">
        <w:rPr>
          <w:rFonts w:ascii="Times New Roman" w:hAnsi="Times New Roman" w:cs="Times New Roman"/>
          <w:sz w:val="28"/>
          <w:szCs w:val="28"/>
        </w:rPr>
        <w:t>г</w:t>
      </w:r>
      <w:r w:rsidRPr="00602934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мы, согласованный в обязательном порядке с  финансовым отделом, направл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тель главы).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талом, годовой отчет - до 1 марта,  следующего за отчетным годом,   координ</w:t>
      </w:r>
      <w:r w:rsidRPr="00602934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 xml:space="preserve">тор муниципальной программы направляет  в финансовый отдел. 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934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602934">
        <w:rPr>
          <w:rFonts w:ascii="Times New Roman" w:hAnsi="Times New Roman" w:cs="Times New Roman"/>
          <w:sz w:val="28"/>
          <w:szCs w:val="28"/>
        </w:rPr>
        <w:t>й</w:t>
      </w:r>
      <w:r w:rsidRPr="00602934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E14B81" w:rsidRPr="00602934" w:rsidRDefault="00E14B81" w:rsidP="00E14B8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коном от 5 апреля 2013 г. № 44-ФЗ «О контрактной системе в сфере закупок то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6136A8" w:rsidRPr="00EF69BC" w:rsidRDefault="00FF70CB" w:rsidP="00F8666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</w:t>
      </w:r>
      <w:r w:rsidR="006136A8" w:rsidRPr="00EF69BC">
        <w:rPr>
          <w:rFonts w:ascii="Times New Roman" w:hAnsi="Times New Roman" w:cs="Times New Roman"/>
          <w:sz w:val="28"/>
          <w:szCs w:val="28"/>
        </w:rPr>
        <w:t>в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ности реализации муниципальной программы осуществляет </w:t>
      </w:r>
      <w:r w:rsidR="00A87478">
        <w:rPr>
          <w:rFonts w:ascii="Times New Roman" w:hAnsi="Times New Roman" w:cs="Times New Roman"/>
          <w:sz w:val="28"/>
          <w:szCs w:val="28"/>
        </w:rPr>
        <w:t>заместитель главы Медведовского сельского поселения, курирующий данное направление</w:t>
      </w:r>
      <w:r w:rsidR="000B670A">
        <w:rPr>
          <w:rFonts w:ascii="Times New Roman" w:hAnsi="Times New Roman" w:cs="Times New Roman"/>
          <w:sz w:val="28"/>
          <w:szCs w:val="28"/>
        </w:rPr>
        <w:t>.</w:t>
      </w:r>
    </w:p>
    <w:p w:rsidR="00567A6A" w:rsidRDefault="006136A8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EF69BC">
        <w:rPr>
          <w:rFonts w:ascii="Times New Roman" w:hAnsi="Times New Roman" w:cs="Times New Roman"/>
          <w:sz w:val="28"/>
          <w:szCs w:val="28"/>
        </w:rPr>
        <w:t>м</w:t>
      </w:r>
      <w:r w:rsidRPr="00EF69BC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D36ABE" w:rsidRDefault="00D36ABE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</w:p>
    <w:p w:rsidR="00D36ABE" w:rsidRDefault="00D36ABE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</w:p>
    <w:p w:rsidR="00B95C50" w:rsidRDefault="00B95C50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</w:p>
    <w:p w:rsidR="00010ECF" w:rsidRDefault="00010ECF" w:rsidP="00010EC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010ECF" w:rsidRDefault="00010ECF" w:rsidP="00010EC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«Управление СТС и ЖКХ»</w:t>
      </w:r>
    </w:p>
    <w:p w:rsidR="00010ECF" w:rsidRDefault="00010ECF" w:rsidP="00010ECF">
      <w:pPr>
        <w:tabs>
          <w:tab w:val="left" w:pos="4253"/>
          <w:tab w:val="left" w:pos="43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010ECF" w:rsidRPr="00877CBD" w:rsidRDefault="00010ECF" w:rsidP="00010ECF">
      <w:pPr>
        <w:tabs>
          <w:tab w:val="left" w:pos="76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                 М.Е. Кош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лапов</w:t>
      </w:r>
    </w:p>
    <w:p w:rsidR="00010ECF" w:rsidRPr="00877CBD" w:rsidRDefault="00010ECF" w:rsidP="00010E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460C5" w:rsidRPr="00612B81" w:rsidRDefault="009460C5" w:rsidP="00010ECF">
      <w:pPr>
        <w:widowControl/>
        <w:ind w:right="-731" w:firstLine="0"/>
        <w:rPr>
          <w:rFonts w:ascii="Times New Roman" w:hAnsi="Times New Roman"/>
          <w:sz w:val="28"/>
          <w:szCs w:val="28"/>
        </w:rPr>
      </w:pPr>
    </w:p>
    <w:sectPr w:rsidR="009460C5" w:rsidRPr="00612B81" w:rsidSect="00B95C50">
      <w:headerReference w:type="default" r:id="rId7"/>
      <w:pgSz w:w="11905" w:h="16837"/>
      <w:pgMar w:top="956" w:right="565" w:bottom="993" w:left="1701" w:header="436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8F9" w:rsidRDefault="00F328F9" w:rsidP="00D50244">
      <w:r>
        <w:separator/>
      </w:r>
    </w:p>
  </w:endnote>
  <w:endnote w:type="continuationSeparator" w:id="1">
    <w:p w:rsidR="00F328F9" w:rsidRDefault="00F328F9" w:rsidP="00D5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8F9" w:rsidRDefault="00F328F9" w:rsidP="00D50244">
      <w:r>
        <w:separator/>
      </w:r>
    </w:p>
  </w:footnote>
  <w:footnote w:type="continuationSeparator" w:id="1">
    <w:p w:rsidR="00F328F9" w:rsidRDefault="00F328F9" w:rsidP="00D5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E0" w:rsidRPr="007A1F78" w:rsidRDefault="00D91ED8" w:rsidP="00B95C50">
    <w:pPr>
      <w:pStyle w:val="affff2"/>
      <w:ind w:firstLine="0"/>
      <w:jc w:val="center"/>
      <w:rPr>
        <w:rFonts w:ascii="Times New Roman" w:hAnsi="Times New Roman"/>
        <w:sz w:val="20"/>
        <w:szCs w:val="20"/>
      </w:rPr>
    </w:pPr>
    <w:r w:rsidRPr="003805E9">
      <w:rPr>
        <w:rFonts w:ascii="Times New Roman" w:hAnsi="Times New Roman"/>
        <w:sz w:val="20"/>
        <w:szCs w:val="20"/>
      </w:rPr>
      <w:fldChar w:fldCharType="begin"/>
    </w:r>
    <w:r w:rsidR="00DB0CE0" w:rsidRPr="003805E9">
      <w:rPr>
        <w:rFonts w:ascii="Times New Roman" w:hAnsi="Times New Roman"/>
        <w:sz w:val="20"/>
        <w:szCs w:val="20"/>
      </w:rPr>
      <w:instrText xml:space="preserve"> PAGE   \* MERGEFORMAT </w:instrText>
    </w:r>
    <w:r w:rsidRPr="003805E9">
      <w:rPr>
        <w:rFonts w:ascii="Times New Roman" w:hAnsi="Times New Roman"/>
        <w:sz w:val="20"/>
        <w:szCs w:val="20"/>
      </w:rPr>
      <w:fldChar w:fldCharType="separate"/>
    </w:r>
    <w:r w:rsidR="00716895">
      <w:rPr>
        <w:rFonts w:ascii="Times New Roman" w:hAnsi="Times New Roman"/>
        <w:noProof/>
        <w:sz w:val="20"/>
        <w:szCs w:val="20"/>
      </w:rPr>
      <w:t>8</w:t>
    </w:r>
    <w:r w:rsidRPr="003805E9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1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6529"/>
    <w:rsid w:val="00010ECF"/>
    <w:rsid w:val="00011CAD"/>
    <w:rsid w:val="00017EB8"/>
    <w:rsid w:val="00027713"/>
    <w:rsid w:val="0003002B"/>
    <w:rsid w:val="00031826"/>
    <w:rsid w:val="000357A6"/>
    <w:rsid w:val="00036E05"/>
    <w:rsid w:val="00041B0B"/>
    <w:rsid w:val="00041F53"/>
    <w:rsid w:val="00042239"/>
    <w:rsid w:val="000469CC"/>
    <w:rsid w:val="00053C60"/>
    <w:rsid w:val="000553DA"/>
    <w:rsid w:val="000561CD"/>
    <w:rsid w:val="00057958"/>
    <w:rsid w:val="00073073"/>
    <w:rsid w:val="000769CC"/>
    <w:rsid w:val="00084D43"/>
    <w:rsid w:val="00087270"/>
    <w:rsid w:val="0009575F"/>
    <w:rsid w:val="000977EF"/>
    <w:rsid w:val="000A20D8"/>
    <w:rsid w:val="000A52D1"/>
    <w:rsid w:val="000B4372"/>
    <w:rsid w:val="000B651E"/>
    <w:rsid w:val="000B670A"/>
    <w:rsid w:val="000C4E62"/>
    <w:rsid w:val="000D0AD2"/>
    <w:rsid w:val="000D37B0"/>
    <w:rsid w:val="000D3EE9"/>
    <w:rsid w:val="000D5A4E"/>
    <w:rsid w:val="000D5F2A"/>
    <w:rsid w:val="000E28AA"/>
    <w:rsid w:val="000E2A24"/>
    <w:rsid w:val="000E673C"/>
    <w:rsid w:val="000F3386"/>
    <w:rsid w:val="001056EB"/>
    <w:rsid w:val="00113069"/>
    <w:rsid w:val="001211F2"/>
    <w:rsid w:val="00122CA9"/>
    <w:rsid w:val="00126350"/>
    <w:rsid w:val="00137D7F"/>
    <w:rsid w:val="00142C14"/>
    <w:rsid w:val="00150A5A"/>
    <w:rsid w:val="0015614A"/>
    <w:rsid w:val="00157176"/>
    <w:rsid w:val="00160261"/>
    <w:rsid w:val="0016242B"/>
    <w:rsid w:val="00165B37"/>
    <w:rsid w:val="0017364D"/>
    <w:rsid w:val="00177255"/>
    <w:rsid w:val="00186749"/>
    <w:rsid w:val="001918E8"/>
    <w:rsid w:val="00193A19"/>
    <w:rsid w:val="00193D94"/>
    <w:rsid w:val="00196A77"/>
    <w:rsid w:val="001A28DD"/>
    <w:rsid w:val="001B22E2"/>
    <w:rsid w:val="001B47B4"/>
    <w:rsid w:val="001C1CF4"/>
    <w:rsid w:val="001D3A93"/>
    <w:rsid w:val="001E15A4"/>
    <w:rsid w:val="001E2381"/>
    <w:rsid w:val="001F13B1"/>
    <w:rsid w:val="001F321E"/>
    <w:rsid w:val="001F3BE0"/>
    <w:rsid w:val="00217CC8"/>
    <w:rsid w:val="002273C3"/>
    <w:rsid w:val="00237168"/>
    <w:rsid w:val="002403DF"/>
    <w:rsid w:val="00245EAC"/>
    <w:rsid w:val="00250B7F"/>
    <w:rsid w:val="00254CC2"/>
    <w:rsid w:val="002560E1"/>
    <w:rsid w:val="00265103"/>
    <w:rsid w:val="002658A0"/>
    <w:rsid w:val="00267AC4"/>
    <w:rsid w:val="00271C3A"/>
    <w:rsid w:val="0029189D"/>
    <w:rsid w:val="00297FE2"/>
    <w:rsid w:val="002B0EDA"/>
    <w:rsid w:val="002B2849"/>
    <w:rsid w:val="002B3D50"/>
    <w:rsid w:val="002B703E"/>
    <w:rsid w:val="002C2F00"/>
    <w:rsid w:val="002C7D5C"/>
    <w:rsid w:val="002E0775"/>
    <w:rsid w:val="002E4491"/>
    <w:rsid w:val="002E60A3"/>
    <w:rsid w:val="002F051B"/>
    <w:rsid w:val="002F1851"/>
    <w:rsid w:val="00302B61"/>
    <w:rsid w:val="0030523A"/>
    <w:rsid w:val="00307F6A"/>
    <w:rsid w:val="003127AA"/>
    <w:rsid w:val="00317598"/>
    <w:rsid w:val="00324814"/>
    <w:rsid w:val="00324893"/>
    <w:rsid w:val="00330C7C"/>
    <w:rsid w:val="00334958"/>
    <w:rsid w:val="0033645E"/>
    <w:rsid w:val="003475A9"/>
    <w:rsid w:val="00353A3B"/>
    <w:rsid w:val="003545FC"/>
    <w:rsid w:val="003658CA"/>
    <w:rsid w:val="003757A3"/>
    <w:rsid w:val="0037795A"/>
    <w:rsid w:val="003805E9"/>
    <w:rsid w:val="00380B94"/>
    <w:rsid w:val="003863A1"/>
    <w:rsid w:val="00397BB0"/>
    <w:rsid w:val="003A46C8"/>
    <w:rsid w:val="003A6C35"/>
    <w:rsid w:val="003A7215"/>
    <w:rsid w:val="003B3648"/>
    <w:rsid w:val="003B3FD3"/>
    <w:rsid w:val="003B551D"/>
    <w:rsid w:val="003B7708"/>
    <w:rsid w:val="003C62BF"/>
    <w:rsid w:val="003D6C76"/>
    <w:rsid w:val="003E6BD3"/>
    <w:rsid w:val="003F2F1C"/>
    <w:rsid w:val="003F6077"/>
    <w:rsid w:val="004005BA"/>
    <w:rsid w:val="00401FDC"/>
    <w:rsid w:val="00404CB1"/>
    <w:rsid w:val="00404D5E"/>
    <w:rsid w:val="00420FDD"/>
    <w:rsid w:val="004218D4"/>
    <w:rsid w:val="0042312B"/>
    <w:rsid w:val="00424E0F"/>
    <w:rsid w:val="0042675A"/>
    <w:rsid w:val="00426EF1"/>
    <w:rsid w:val="004315AB"/>
    <w:rsid w:val="00433B47"/>
    <w:rsid w:val="00435999"/>
    <w:rsid w:val="004376B2"/>
    <w:rsid w:val="0044656A"/>
    <w:rsid w:val="00451EE7"/>
    <w:rsid w:val="004529C2"/>
    <w:rsid w:val="00453A54"/>
    <w:rsid w:val="00465AC2"/>
    <w:rsid w:val="004758CF"/>
    <w:rsid w:val="00477B40"/>
    <w:rsid w:val="00481C85"/>
    <w:rsid w:val="00491DAA"/>
    <w:rsid w:val="004A3C46"/>
    <w:rsid w:val="004B580F"/>
    <w:rsid w:val="004D2827"/>
    <w:rsid w:val="004D6FFE"/>
    <w:rsid w:val="004E2EB1"/>
    <w:rsid w:val="004E47A5"/>
    <w:rsid w:val="004E78B7"/>
    <w:rsid w:val="004F085A"/>
    <w:rsid w:val="004F0B9A"/>
    <w:rsid w:val="004F6659"/>
    <w:rsid w:val="004F74DF"/>
    <w:rsid w:val="004F7E86"/>
    <w:rsid w:val="00500018"/>
    <w:rsid w:val="00502EB4"/>
    <w:rsid w:val="00506E40"/>
    <w:rsid w:val="005078AD"/>
    <w:rsid w:val="00511F6A"/>
    <w:rsid w:val="005153D3"/>
    <w:rsid w:val="00526334"/>
    <w:rsid w:val="00530361"/>
    <w:rsid w:val="0054738C"/>
    <w:rsid w:val="00567A6A"/>
    <w:rsid w:val="00571A27"/>
    <w:rsid w:val="00573CBA"/>
    <w:rsid w:val="00594EBB"/>
    <w:rsid w:val="005A1290"/>
    <w:rsid w:val="005A2B8F"/>
    <w:rsid w:val="005A5F3D"/>
    <w:rsid w:val="005A7C1B"/>
    <w:rsid w:val="005B1EF1"/>
    <w:rsid w:val="005C3309"/>
    <w:rsid w:val="005C7916"/>
    <w:rsid w:val="005D20E2"/>
    <w:rsid w:val="005D351E"/>
    <w:rsid w:val="005D35A5"/>
    <w:rsid w:val="005E2D3E"/>
    <w:rsid w:val="005E744F"/>
    <w:rsid w:val="005F2E4B"/>
    <w:rsid w:val="0060004B"/>
    <w:rsid w:val="00601884"/>
    <w:rsid w:val="00610503"/>
    <w:rsid w:val="0061084B"/>
    <w:rsid w:val="00610EC8"/>
    <w:rsid w:val="00611FD2"/>
    <w:rsid w:val="00612B81"/>
    <w:rsid w:val="006136A8"/>
    <w:rsid w:val="00617F29"/>
    <w:rsid w:val="00623B9D"/>
    <w:rsid w:val="00625839"/>
    <w:rsid w:val="00632EDD"/>
    <w:rsid w:val="006368A3"/>
    <w:rsid w:val="0064336F"/>
    <w:rsid w:val="00643EDB"/>
    <w:rsid w:val="00645D5D"/>
    <w:rsid w:val="0065609A"/>
    <w:rsid w:val="00656701"/>
    <w:rsid w:val="006758F7"/>
    <w:rsid w:val="00680BD1"/>
    <w:rsid w:val="006847BA"/>
    <w:rsid w:val="006A7FAF"/>
    <w:rsid w:val="006B7C36"/>
    <w:rsid w:val="006C552C"/>
    <w:rsid w:val="006C6D92"/>
    <w:rsid w:val="006C72CD"/>
    <w:rsid w:val="006C78FA"/>
    <w:rsid w:val="006D2464"/>
    <w:rsid w:val="006E1909"/>
    <w:rsid w:val="006F562B"/>
    <w:rsid w:val="006F5EA0"/>
    <w:rsid w:val="007026F4"/>
    <w:rsid w:val="007166CF"/>
    <w:rsid w:val="00716895"/>
    <w:rsid w:val="007450D2"/>
    <w:rsid w:val="007461CD"/>
    <w:rsid w:val="00756672"/>
    <w:rsid w:val="00764CFF"/>
    <w:rsid w:val="007671FA"/>
    <w:rsid w:val="00770428"/>
    <w:rsid w:val="00775345"/>
    <w:rsid w:val="007776FC"/>
    <w:rsid w:val="007859B0"/>
    <w:rsid w:val="00786C6A"/>
    <w:rsid w:val="00791468"/>
    <w:rsid w:val="00793287"/>
    <w:rsid w:val="00793916"/>
    <w:rsid w:val="007A0C49"/>
    <w:rsid w:val="007A1DDF"/>
    <w:rsid w:val="007A1F78"/>
    <w:rsid w:val="007A3E19"/>
    <w:rsid w:val="007A58DD"/>
    <w:rsid w:val="007C423E"/>
    <w:rsid w:val="007E5D6B"/>
    <w:rsid w:val="007E7CB9"/>
    <w:rsid w:val="007F097C"/>
    <w:rsid w:val="0080535C"/>
    <w:rsid w:val="008054F8"/>
    <w:rsid w:val="00806288"/>
    <w:rsid w:val="00806ECE"/>
    <w:rsid w:val="00807351"/>
    <w:rsid w:val="00810195"/>
    <w:rsid w:val="0081322C"/>
    <w:rsid w:val="00824332"/>
    <w:rsid w:val="00832C91"/>
    <w:rsid w:val="00834732"/>
    <w:rsid w:val="00842409"/>
    <w:rsid w:val="00842AE3"/>
    <w:rsid w:val="00845733"/>
    <w:rsid w:val="00864070"/>
    <w:rsid w:val="0087385F"/>
    <w:rsid w:val="00875BF7"/>
    <w:rsid w:val="00882252"/>
    <w:rsid w:val="00885F08"/>
    <w:rsid w:val="008942D1"/>
    <w:rsid w:val="008A08A2"/>
    <w:rsid w:val="008A5CA0"/>
    <w:rsid w:val="008B4865"/>
    <w:rsid w:val="008B612A"/>
    <w:rsid w:val="008C087E"/>
    <w:rsid w:val="008C2DAB"/>
    <w:rsid w:val="008C367E"/>
    <w:rsid w:val="008C4E79"/>
    <w:rsid w:val="008C5E96"/>
    <w:rsid w:val="008D0D94"/>
    <w:rsid w:val="008D777C"/>
    <w:rsid w:val="008E4654"/>
    <w:rsid w:val="008F38DF"/>
    <w:rsid w:val="009010E9"/>
    <w:rsid w:val="00904051"/>
    <w:rsid w:val="00904426"/>
    <w:rsid w:val="00905DEE"/>
    <w:rsid w:val="00924715"/>
    <w:rsid w:val="0092650C"/>
    <w:rsid w:val="00926FB8"/>
    <w:rsid w:val="009375AA"/>
    <w:rsid w:val="00944302"/>
    <w:rsid w:val="009460C5"/>
    <w:rsid w:val="009623EA"/>
    <w:rsid w:val="00964606"/>
    <w:rsid w:val="00970DEE"/>
    <w:rsid w:val="00984BC8"/>
    <w:rsid w:val="0098511A"/>
    <w:rsid w:val="00990CD8"/>
    <w:rsid w:val="009912BA"/>
    <w:rsid w:val="00993136"/>
    <w:rsid w:val="009967F1"/>
    <w:rsid w:val="009A2A50"/>
    <w:rsid w:val="009B0E3D"/>
    <w:rsid w:val="009B35D4"/>
    <w:rsid w:val="009B4151"/>
    <w:rsid w:val="009B62F8"/>
    <w:rsid w:val="009B6884"/>
    <w:rsid w:val="009B7F3C"/>
    <w:rsid w:val="009C06E5"/>
    <w:rsid w:val="009D2A52"/>
    <w:rsid w:val="009D6842"/>
    <w:rsid w:val="009E498E"/>
    <w:rsid w:val="009E55F3"/>
    <w:rsid w:val="009E56B0"/>
    <w:rsid w:val="009F0F74"/>
    <w:rsid w:val="009F2034"/>
    <w:rsid w:val="00A02DC7"/>
    <w:rsid w:val="00A13B69"/>
    <w:rsid w:val="00A1574F"/>
    <w:rsid w:val="00A2098D"/>
    <w:rsid w:val="00A21BE7"/>
    <w:rsid w:val="00A22574"/>
    <w:rsid w:val="00A233D1"/>
    <w:rsid w:val="00A24F57"/>
    <w:rsid w:val="00A30F32"/>
    <w:rsid w:val="00A43024"/>
    <w:rsid w:val="00A66925"/>
    <w:rsid w:val="00A71741"/>
    <w:rsid w:val="00A77417"/>
    <w:rsid w:val="00A77485"/>
    <w:rsid w:val="00A77686"/>
    <w:rsid w:val="00A7785B"/>
    <w:rsid w:val="00A812EA"/>
    <w:rsid w:val="00A87478"/>
    <w:rsid w:val="00A96A48"/>
    <w:rsid w:val="00AA708D"/>
    <w:rsid w:val="00AB3F1B"/>
    <w:rsid w:val="00AB7637"/>
    <w:rsid w:val="00AC2150"/>
    <w:rsid w:val="00AD2C72"/>
    <w:rsid w:val="00AD39ED"/>
    <w:rsid w:val="00AD77F9"/>
    <w:rsid w:val="00AE7B0B"/>
    <w:rsid w:val="00B1182F"/>
    <w:rsid w:val="00B16424"/>
    <w:rsid w:val="00B23A95"/>
    <w:rsid w:val="00B262A9"/>
    <w:rsid w:val="00B340D2"/>
    <w:rsid w:val="00B434D5"/>
    <w:rsid w:val="00B443D9"/>
    <w:rsid w:val="00B546CA"/>
    <w:rsid w:val="00B656CC"/>
    <w:rsid w:val="00B70C4D"/>
    <w:rsid w:val="00B76F26"/>
    <w:rsid w:val="00B77261"/>
    <w:rsid w:val="00B83B7B"/>
    <w:rsid w:val="00B85DB9"/>
    <w:rsid w:val="00B95C50"/>
    <w:rsid w:val="00BB6B6A"/>
    <w:rsid w:val="00BC17AA"/>
    <w:rsid w:val="00BC4967"/>
    <w:rsid w:val="00BC5401"/>
    <w:rsid w:val="00BC6436"/>
    <w:rsid w:val="00BD03C2"/>
    <w:rsid w:val="00BD0901"/>
    <w:rsid w:val="00BD0DFA"/>
    <w:rsid w:val="00BD21C3"/>
    <w:rsid w:val="00BD53DA"/>
    <w:rsid w:val="00BE405A"/>
    <w:rsid w:val="00BF4704"/>
    <w:rsid w:val="00C01B65"/>
    <w:rsid w:val="00C23212"/>
    <w:rsid w:val="00C237DE"/>
    <w:rsid w:val="00C270D5"/>
    <w:rsid w:val="00C303FF"/>
    <w:rsid w:val="00C40594"/>
    <w:rsid w:val="00C459A2"/>
    <w:rsid w:val="00C51341"/>
    <w:rsid w:val="00C52BB2"/>
    <w:rsid w:val="00C537C9"/>
    <w:rsid w:val="00C56465"/>
    <w:rsid w:val="00C63161"/>
    <w:rsid w:val="00C73343"/>
    <w:rsid w:val="00C763D4"/>
    <w:rsid w:val="00C83590"/>
    <w:rsid w:val="00C86F90"/>
    <w:rsid w:val="00C95DBF"/>
    <w:rsid w:val="00CA103E"/>
    <w:rsid w:val="00CB29F7"/>
    <w:rsid w:val="00CC3107"/>
    <w:rsid w:val="00CC4F30"/>
    <w:rsid w:val="00CC5F07"/>
    <w:rsid w:val="00CD0F6D"/>
    <w:rsid w:val="00CD126A"/>
    <w:rsid w:val="00CD2128"/>
    <w:rsid w:val="00CE470F"/>
    <w:rsid w:val="00CE508A"/>
    <w:rsid w:val="00CE78BB"/>
    <w:rsid w:val="00CF0BF2"/>
    <w:rsid w:val="00D177DF"/>
    <w:rsid w:val="00D178F1"/>
    <w:rsid w:val="00D2196F"/>
    <w:rsid w:val="00D22C03"/>
    <w:rsid w:val="00D231BF"/>
    <w:rsid w:val="00D36ABE"/>
    <w:rsid w:val="00D44059"/>
    <w:rsid w:val="00D50244"/>
    <w:rsid w:val="00D5135C"/>
    <w:rsid w:val="00D519F5"/>
    <w:rsid w:val="00D5413A"/>
    <w:rsid w:val="00D55D95"/>
    <w:rsid w:val="00D563FA"/>
    <w:rsid w:val="00D72FDB"/>
    <w:rsid w:val="00D77D76"/>
    <w:rsid w:val="00D81238"/>
    <w:rsid w:val="00D85912"/>
    <w:rsid w:val="00D879B1"/>
    <w:rsid w:val="00D91904"/>
    <w:rsid w:val="00D91ED8"/>
    <w:rsid w:val="00DA24FD"/>
    <w:rsid w:val="00DA31B4"/>
    <w:rsid w:val="00DA6078"/>
    <w:rsid w:val="00DB0CE0"/>
    <w:rsid w:val="00DB23A9"/>
    <w:rsid w:val="00DB553A"/>
    <w:rsid w:val="00DB5EE0"/>
    <w:rsid w:val="00DC09C3"/>
    <w:rsid w:val="00DC1F01"/>
    <w:rsid w:val="00DC255A"/>
    <w:rsid w:val="00DC2CE6"/>
    <w:rsid w:val="00DE01D8"/>
    <w:rsid w:val="00DE6361"/>
    <w:rsid w:val="00DE6CFF"/>
    <w:rsid w:val="00E04E01"/>
    <w:rsid w:val="00E054ED"/>
    <w:rsid w:val="00E127C5"/>
    <w:rsid w:val="00E14B81"/>
    <w:rsid w:val="00E15533"/>
    <w:rsid w:val="00E22331"/>
    <w:rsid w:val="00E253F8"/>
    <w:rsid w:val="00E26817"/>
    <w:rsid w:val="00E27C15"/>
    <w:rsid w:val="00E44DCA"/>
    <w:rsid w:val="00E50580"/>
    <w:rsid w:val="00E514C2"/>
    <w:rsid w:val="00E557CF"/>
    <w:rsid w:val="00E56A37"/>
    <w:rsid w:val="00E60FFE"/>
    <w:rsid w:val="00E62F18"/>
    <w:rsid w:val="00E65535"/>
    <w:rsid w:val="00E655A4"/>
    <w:rsid w:val="00E755BD"/>
    <w:rsid w:val="00E8046C"/>
    <w:rsid w:val="00E846BB"/>
    <w:rsid w:val="00E85942"/>
    <w:rsid w:val="00E944F2"/>
    <w:rsid w:val="00E97A2F"/>
    <w:rsid w:val="00EB645D"/>
    <w:rsid w:val="00EC2643"/>
    <w:rsid w:val="00EC4CED"/>
    <w:rsid w:val="00EC70AE"/>
    <w:rsid w:val="00ED35DA"/>
    <w:rsid w:val="00ED4C4F"/>
    <w:rsid w:val="00EE3E6D"/>
    <w:rsid w:val="00EF69BC"/>
    <w:rsid w:val="00EF7C5A"/>
    <w:rsid w:val="00F06EC0"/>
    <w:rsid w:val="00F149BE"/>
    <w:rsid w:val="00F23F94"/>
    <w:rsid w:val="00F24240"/>
    <w:rsid w:val="00F249E8"/>
    <w:rsid w:val="00F31CD3"/>
    <w:rsid w:val="00F328F9"/>
    <w:rsid w:val="00F33819"/>
    <w:rsid w:val="00F34FBE"/>
    <w:rsid w:val="00F35C10"/>
    <w:rsid w:val="00F37EEC"/>
    <w:rsid w:val="00F526A4"/>
    <w:rsid w:val="00F57397"/>
    <w:rsid w:val="00F62537"/>
    <w:rsid w:val="00F630BD"/>
    <w:rsid w:val="00F668EE"/>
    <w:rsid w:val="00F74325"/>
    <w:rsid w:val="00F77607"/>
    <w:rsid w:val="00F804FA"/>
    <w:rsid w:val="00F80EBD"/>
    <w:rsid w:val="00F86636"/>
    <w:rsid w:val="00F86664"/>
    <w:rsid w:val="00F973B4"/>
    <w:rsid w:val="00F977BF"/>
    <w:rsid w:val="00FA5299"/>
    <w:rsid w:val="00FA61DB"/>
    <w:rsid w:val="00FC2867"/>
    <w:rsid w:val="00FC40B7"/>
    <w:rsid w:val="00FC61C1"/>
    <w:rsid w:val="00FD2E14"/>
    <w:rsid w:val="00FD3A80"/>
    <w:rsid w:val="00FE13A0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84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D684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D684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D684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6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D6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D6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D684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842"/>
    <w:rPr>
      <w:b/>
      <w:color w:val="26282F"/>
    </w:rPr>
  </w:style>
  <w:style w:type="character" w:customStyle="1" w:styleId="a4">
    <w:name w:val="Гипертекстовая ссылка"/>
    <w:uiPriority w:val="99"/>
    <w:rsid w:val="009D684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9D684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842"/>
  </w:style>
  <w:style w:type="paragraph" w:customStyle="1" w:styleId="a8">
    <w:name w:val="Внимание: недобросовестность!"/>
    <w:basedOn w:val="a6"/>
    <w:next w:val="a"/>
    <w:uiPriority w:val="99"/>
    <w:rsid w:val="009D6842"/>
  </w:style>
  <w:style w:type="character" w:customStyle="1" w:styleId="a9">
    <w:name w:val="Выделение для Базового Поиска"/>
    <w:uiPriority w:val="99"/>
    <w:rsid w:val="009D684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D684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84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84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D684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D684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D684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D684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D684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D6842"/>
    <w:pPr>
      <w:ind w:left="1612" w:hanging="892"/>
    </w:pPr>
  </w:style>
  <w:style w:type="character" w:customStyle="1" w:styleId="af3">
    <w:name w:val="Заголовок чужого сообщения"/>
    <w:uiPriority w:val="99"/>
    <w:rsid w:val="009D684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D684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D684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D684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D684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D68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D684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D68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D684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D684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D684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D684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D684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D684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D6842"/>
  </w:style>
  <w:style w:type="paragraph" w:customStyle="1" w:styleId="aff2">
    <w:name w:val="Моноширинный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D684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9D684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D6842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9D6842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842"/>
    <w:pPr>
      <w:ind w:left="140"/>
    </w:pPr>
  </w:style>
  <w:style w:type="character" w:customStyle="1" w:styleId="affa">
    <w:name w:val="Опечатки"/>
    <w:uiPriority w:val="99"/>
    <w:rsid w:val="009D684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84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84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D684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842"/>
  </w:style>
  <w:style w:type="paragraph" w:customStyle="1" w:styleId="afff">
    <w:name w:val="Постоянная часть"/>
    <w:basedOn w:val="ac"/>
    <w:next w:val="a"/>
    <w:uiPriority w:val="99"/>
    <w:rsid w:val="009D684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84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842"/>
  </w:style>
  <w:style w:type="paragraph" w:customStyle="1" w:styleId="afff2">
    <w:name w:val="Примечание."/>
    <w:basedOn w:val="a6"/>
    <w:next w:val="a"/>
    <w:uiPriority w:val="99"/>
    <w:rsid w:val="009D6842"/>
  </w:style>
  <w:style w:type="character" w:customStyle="1" w:styleId="afff3">
    <w:name w:val="Продолжение ссылки"/>
    <w:basedOn w:val="a4"/>
    <w:uiPriority w:val="99"/>
    <w:rsid w:val="009D6842"/>
  </w:style>
  <w:style w:type="paragraph" w:customStyle="1" w:styleId="afff4">
    <w:name w:val="Словарная статья"/>
    <w:basedOn w:val="a"/>
    <w:next w:val="a"/>
    <w:uiPriority w:val="99"/>
    <w:rsid w:val="009D6842"/>
    <w:pPr>
      <w:ind w:right="118" w:firstLine="0"/>
    </w:pPr>
  </w:style>
  <w:style w:type="character" w:customStyle="1" w:styleId="afff5">
    <w:name w:val="Сравнение редакций"/>
    <w:uiPriority w:val="99"/>
    <w:rsid w:val="009D684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84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D684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842"/>
  </w:style>
  <w:style w:type="paragraph" w:customStyle="1" w:styleId="afff9">
    <w:name w:val="Текст в таблице"/>
    <w:basedOn w:val="aff6"/>
    <w:next w:val="a"/>
    <w:uiPriority w:val="99"/>
    <w:rsid w:val="009D684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84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84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9D6842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9D684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842"/>
    <w:pPr>
      <w:spacing w:before="300"/>
      <w:ind w:firstLine="0"/>
      <w:jc w:val="left"/>
    </w:pPr>
  </w:style>
  <w:style w:type="character" w:customStyle="1" w:styleId="aff7">
    <w:name w:val="Нормальный (таблица) Знак"/>
    <w:link w:val="aff6"/>
    <w:uiPriority w:val="99"/>
    <w:locked/>
    <w:rsid w:val="00250B7F"/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rsid w:val="00645D5D"/>
    <w:rPr>
      <w:rFonts w:ascii="Segoe UI" w:hAnsi="Segoe UI" w:cs="Times New Roman"/>
      <w:sz w:val="18"/>
      <w:szCs w:val="18"/>
    </w:rPr>
  </w:style>
  <w:style w:type="character" w:customStyle="1" w:styleId="affff0">
    <w:name w:val="Текст выноски Знак"/>
    <w:link w:val="affff"/>
    <w:uiPriority w:val="99"/>
    <w:locked/>
    <w:rsid w:val="00645D5D"/>
    <w:rPr>
      <w:rFonts w:ascii="Segoe UI" w:hAnsi="Segoe UI" w:cs="Segoe UI"/>
      <w:sz w:val="18"/>
      <w:szCs w:val="18"/>
    </w:rPr>
  </w:style>
  <w:style w:type="table" w:styleId="affff1">
    <w:name w:val="Table Grid"/>
    <w:basedOn w:val="a1"/>
    <w:uiPriority w:val="59"/>
    <w:rsid w:val="0088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Верхний колонтитул Знак"/>
    <w:link w:val="affff2"/>
    <w:uiPriority w:val="99"/>
    <w:rsid w:val="00D50244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5">
    <w:name w:val="Нижний колонтитул Знак"/>
    <w:link w:val="affff4"/>
    <w:uiPriority w:val="99"/>
    <w:rsid w:val="00D5024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C0D95-9241-49BD-95B9-8B0AFC02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6</cp:revision>
  <cp:lastPrinted>2024-05-23T10:34:00Z</cp:lastPrinted>
  <dcterms:created xsi:type="dcterms:W3CDTF">2024-05-03T08:58:00Z</dcterms:created>
  <dcterms:modified xsi:type="dcterms:W3CDTF">2024-05-23T10:34:00Z</dcterms:modified>
</cp:coreProperties>
</file>