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Набор социальных услуг в натуральной форме получает более 245 тысяч</w:t>
      </w:r>
      <w:bookmarkStart w:id="0" w:name="_GoBack"/>
      <w:bookmarkEnd w:id="0"/>
      <w:r>
        <w:rPr>
          <w:b/>
          <w:sz w:val="28"/>
          <w:szCs w:val="28"/>
        </w:rPr>
        <w:br/>
        <w:t>федеральных льготников Кубани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Набор социальных услуг (НСУ) предоставляется получателям ежемесячной денежной выплаты (ЕДВ) и включает в себя: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лекарственные препараты для медицинского применения по рецептам, медицинские изделия по рецептам, специализированные продукты лечебного питания для детей-инвалидов;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путевки на санаторно-курортное лечение для профилактики основных заболеваний;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бесплатный проезд на пригородном железнодорожном транспорте, а также на междугородном транспорте к месту лечения и обратно.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 на получение набора социальных услуг имеют участники и инвалиды Великой Отечественной войны, ветераны боевых действий и члены их семей; лица, награждённые знаком «Жителю блокадного Ленинграда» и «Житель осаждённого Севастополя»; инвалиды любой группы и дети-инвалиды; бывшие узники фашизма; пострадавшие от радиации.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желании вместо натуральной формы набора можно получать прибавку к ежемесячной денежной выплате (ЕДВ). Отказаться можно как от всего набора целиком, так и от одной или нескольких услуг. Размер НСУ составляет </w:t>
        <w:br/>
        <w:t>1469 рублей 74 копейки в месяц.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в пользу денежной формы набора соцуслуг или его натурального эквивалента можно сделать, подав соответствующее заявление до 1 октября. Изменения начнут действовать с января следующего года.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можно подать через Госуслуги, в МФЦ или клиентской службе ОСФР по Краснодарскому краю. </w:t>
      </w:r>
    </w:p>
    <w:p>
      <w:pPr>
        <w:pStyle w:val="Normal"/>
        <w:spacing w:lineRule="auto" w:line="276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Ежегодно обновлять свой выбор не нужно – льгота будет действовать, пока вы не решите изменить форму ее получения.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rPr>
          <w:rStyle w:val="Style9"/>
          <w:b/>
          <w:b/>
          <w:sz w:val="20"/>
          <w:szCs w:val="20"/>
          <w:lang w:val="en-US"/>
        </w:rPr>
      </w:pPr>
      <w:r>
        <w:rPr/>
      </w:r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6"/>
                      <w:jc w:val="center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(ОСФР по Краснодарскому краю)</w:t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6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Style14" w:customStyle="1">
    <w:name w:val="Верхний колонтитул Знак"/>
    <w:basedOn w:val="DefaultParagraphFont"/>
    <w:qFormat/>
    <w:rsid w:val="005141ce"/>
    <w:rPr/>
  </w:style>
  <w:style w:type="character" w:styleId="Xphmenubutton" w:customStyle="1">
    <w:name w:val="x-ph__menu__button"/>
    <w:basedOn w:val="DefaultParagraphFont"/>
    <w:qFormat/>
    <w:rsid w:val="005141c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3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90BE-5E69-4BE3-B626-5FBE4E57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225</Words>
  <Characters>1483</Characters>
  <CharactersWithSpaces>1704</CharactersWithSpaces>
  <Paragraphs>17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2023-07-06T11:29:00Z</dcterms:created>
  <dc:creator>Обиход Владимир Анатольевич</dc:creator>
  <dc:description/>
  <dc:language>ru-RU</dc:language>
  <cp:lastModifiedBy>Чеботарь Ольга Андреевна</cp:lastModifiedBy>
  <cp:lastPrinted>2023-05-22T08:09:00Z</cp:lastPrinted>
  <dcterms:modified xsi:type="dcterms:W3CDTF">2023-07-11T05:29:00Z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