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F8B" w:rsidRPr="00BB5F8B" w:rsidRDefault="00BB5F8B" w:rsidP="00BB5F8B">
      <w:pPr>
        <w:spacing w:after="0" w:line="240" w:lineRule="auto"/>
        <w:rPr>
          <w:rFonts w:ascii="Calibri" w:eastAsia="Calibri" w:hAnsi="Calibri" w:cs="Times New Roman"/>
        </w:rPr>
      </w:pPr>
      <w:r>
        <w:rPr>
          <w:rFonts w:ascii="Calibri" w:eastAsia="Calibri" w:hAnsi="Calibri" w:cs="Times New Roman"/>
          <w:noProof/>
          <w:lang w:eastAsia="ru-RU"/>
        </w:rPr>
        <w:drawing>
          <wp:inline distT="0" distB="0" distL="0" distR="0">
            <wp:extent cx="2438400" cy="694481"/>
            <wp:effectExtent l="0" t="0" r="0" b="0"/>
            <wp:docPr id="4" name="Рисунок 4" descr="C:\Users\user2250\Desktop\логотип\! новый логотип\Логотип 2 Краснодарский кра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2250\Desktop\логотип\! новый логотип\Логотип 2 Краснодарский край.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92687" cy="709942"/>
                    </a:xfrm>
                    <a:prstGeom prst="rect">
                      <a:avLst/>
                    </a:prstGeom>
                    <a:noFill/>
                    <a:ln>
                      <a:noFill/>
                    </a:ln>
                  </pic:spPr>
                </pic:pic>
              </a:graphicData>
            </a:graphic>
          </wp:inline>
        </w:drawing>
      </w:r>
      <w:r w:rsidRPr="00BB5F8B">
        <w:rPr>
          <w:rFonts w:ascii="Calibri" w:eastAsia="Calibri" w:hAnsi="Calibri" w:cs="Times New Roman"/>
        </w:rPr>
        <w:t xml:space="preserve">                                                                                                                                  </w:t>
      </w:r>
    </w:p>
    <w:p w:rsidR="00BB5F8B" w:rsidRPr="00BB5F8B" w:rsidRDefault="00BB5F8B" w:rsidP="00B970B1">
      <w:pPr>
        <w:spacing w:after="0" w:line="240" w:lineRule="auto"/>
        <w:rPr>
          <w:rFonts w:ascii="Calibri" w:eastAsia="Calibri" w:hAnsi="Calibri" w:cs="Times New Roman"/>
        </w:rPr>
      </w:pPr>
    </w:p>
    <w:p w:rsidR="0077466C" w:rsidRPr="0077466C" w:rsidRDefault="0077466C" w:rsidP="00B970B1">
      <w:pPr>
        <w:spacing w:after="0" w:line="240" w:lineRule="auto"/>
        <w:jc w:val="right"/>
        <w:rPr>
          <w:rFonts w:ascii="Times New Roman" w:eastAsia="Calibri" w:hAnsi="Times New Roman" w:cs="Times New Roman"/>
          <w:b/>
          <w:sz w:val="26"/>
          <w:szCs w:val="26"/>
        </w:rPr>
      </w:pPr>
    </w:p>
    <w:p w:rsidR="0077466C" w:rsidRPr="0077466C" w:rsidRDefault="0077466C" w:rsidP="00B970B1">
      <w:pPr>
        <w:spacing w:after="0" w:line="240" w:lineRule="auto"/>
        <w:rPr>
          <w:rFonts w:ascii="Times New Roman" w:eastAsia="Calibri" w:hAnsi="Times New Roman" w:cs="Times New Roman"/>
          <w:b/>
          <w:sz w:val="28"/>
          <w:szCs w:val="28"/>
        </w:rPr>
      </w:pPr>
    </w:p>
    <w:p w:rsidR="0077466C" w:rsidRPr="008C6897" w:rsidRDefault="00B970B1" w:rsidP="00B970B1">
      <w:pPr>
        <w:spacing w:after="0" w:line="240" w:lineRule="auto"/>
        <w:jc w:val="center"/>
        <w:rPr>
          <w:rFonts w:ascii="Times New Roman" w:eastAsia="Calibri" w:hAnsi="Times New Roman" w:cs="Times New Roman"/>
          <w:b/>
          <w:sz w:val="28"/>
          <w:szCs w:val="28"/>
        </w:rPr>
      </w:pPr>
      <w:r w:rsidRPr="00B970B1">
        <w:rPr>
          <w:rFonts w:ascii="Times New Roman" w:eastAsia="Calibri" w:hAnsi="Times New Roman" w:cs="Times New Roman"/>
          <w:b/>
          <w:sz w:val="28"/>
          <w:szCs w:val="28"/>
        </w:rPr>
        <w:t>Подарить недвижимость — просто</w:t>
      </w:r>
    </w:p>
    <w:p w:rsidR="0077466C" w:rsidRPr="0077466C" w:rsidRDefault="0077466C" w:rsidP="00B970B1">
      <w:pPr>
        <w:spacing w:after="0" w:line="240" w:lineRule="auto"/>
        <w:ind w:firstLine="709"/>
        <w:jc w:val="both"/>
        <w:rPr>
          <w:rFonts w:ascii="Times New Roman" w:eastAsia="Calibri" w:hAnsi="Times New Roman" w:cs="Times New Roman"/>
          <w:sz w:val="28"/>
          <w:szCs w:val="28"/>
        </w:rPr>
      </w:pPr>
    </w:p>
    <w:p w:rsidR="00B970B1" w:rsidRPr="00B970B1" w:rsidRDefault="00B970B1" w:rsidP="00B970B1">
      <w:pPr>
        <w:spacing w:after="120" w:line="240" w:lineRule="auto"/>
        <w:ind w:firstLine="709"/>
        <w:jc w:val="both"/>
        <w:rPr>
          <w:rFonts w:ascii="Times New Roman" w:eastAsia="Calibri" w:hAnsi="Times New Roman" w:cs="Times New Roman"/>
          <w:bCs/>
          <w:sz w:val="28"/>
          <w:szCs w:val="28"/>
        </w:rPr>
      </w:pPr>
      <w:r w:rsidRPr="00B970B1">
        <w:rPr>
          <w:rFonts w:ascii="Times New Roman" w:eastAsia="Calibri" w:hAnsi="Times New Roman" w:cs="Times New Roman"/>
          <w:b/>
          <w:bCs/>
          <w:sz w:val="28"/>
          <w:szCs w:val="28"/>
        </w:rPr>
        <w:t>Что значит дарение недвижимости?</w:t>
      </w:r>
    </w:p>
    <w:p w:rsidR="00B970B1" w:rsidRPr="00B970B1" w:rsidRDefault="00B970B1" w:rsidP="00B970B1">
      <w:pPr>
        <w:spacing w:after="120" w:line="240" w:lineRule="auto"/>
        <w:ind w:firstLine="709"/>
        <w:jc w:val="both"/>
        <w:rPr>
          <w:rFonts w:ascii="Times New Roman" w:eastAsia="Calibri" w:hAnsi="Times New Roman" w:cs="Times New Roman"/>
          <w:bCs/>
          <w:sz w:val="28"/>
          <w:szCs w:val="28"/>
        </w:rPr>
      </w:pPr>
      <w:r w:rsidRPr="00B970B1">
        <w:rPr>
          <w:rFonts w:ascii="Times New Roman" w:eastAsia="Calibri" w:hAnsi="Times New Roman" w:cs="Times New Roman"/>
          <w:bCs/>
          <w:sz w:val="28"/>
          <w:szCs w:val="28"/>
        </w:rPr>
        <w:t>Подарить недвижимость — значит безвозмездно (без какого-либо встречного обязательства) передать на нее право собственности другому лицу. Процедура требует составления договора между дарителем и одаряемым. Только подписанный ими документ и зареги</w:t>
      </w:r>
      <w:r w:rsidR="00DB2BC1">
        <w:rPr>
          <w:rFonts w:ascii="Times New Roman" w:eastAsia="Calibri" w:hAnsi="Times New Roman" w:cs="Times New Roman"/>
          <w:bCs/>
          <w:sz w:val="28"/>
          <w:szCs w:val="28"/>
        </w:rPr>
        <w:t xml:space="preserve">стрированный на его основании в </w:t>
      </w:r>
      <w:bookmarkStart w:id="0" w:name="_GoBack"/>
      <w:bookmarkEnd w:id="0"/>
      <w:proofErr w:type="spellStart"/>
      <w:r w:rsidRPr="00B970B1">
        <w:rPr>
          <w:rFonts w:ascii="Times New Roman" w:eastAsia="Calibri" w:hAnsi="Times New Roman" w:cs="Times New Roman"/>
          <w:bCs/>
          <w:sz w:val="28"/>
          <w:szCs w:val="28"/>
        </w:rPr>
        <w:t>Росреестре</w:t>
      </w:r>
      <w:proofErr w:type="spellEnd"/>
      <w:r w:rsidRPr="00B970B1">
        <w:rPr>
          <w:rFonts w:ascii="Times New Roman" w:eastAsia="Calibri" w:hAnsi="Times New Roman" w:cs="Times New Roman"/>
          <w:bCs/>
          <w:sz w:val="28"/>
          <w:szCs w:val="28"/>
        </w:rPr>
        <w:t xml:space="preserve"> переход права свидетельствует о получении объекта недвижимости в собственность одаряемого.</w:t>
      </w:r>
    </w:p>
    <w:p w:rsidR="00B970B1" w:rsidRPr="00B970B1" w:rsidRDefault="00B970B1" w:rsidP="00B970B1">
      <w:pPr>
        <w:spacing w:after="120" w:line="240" w:lineRule="auto"/>
        <w:ind w:firstLine="709"/>
        <w:jc w:val="both"/>
        <w:rPr>
          <w:rFonts w:ascii="Times New Roman" w:eastAsia="Calibri" w:hAnsi="Times New Roman" w:cs="Times New Roman"/>
          <w:bCs/>
          <w:sz w:val="28"/>
          <w:szCs w:val="28"/>
        </w:rPr>
      </w:pPr>
      <w:r w:rsidRPr="00B970B1">
        <w:rPr>
          <w:rFonts w:ascii="Times New Roman" w:eastAsia="Calibri" w:hAnsi="Times New Roman" w:cs="Times New Roman"/>
          <w:b/>
          <w:bCs/>
          <w:sz w:val="28"/>
          <w:szCs w:val="28"/>
        </w:rPr>
        <w:t>Что можно подарить?</w:t>
      </w:r>
    </w:p>
    <w:p w:rsidR="00B970B1" w:rsidRPr="00B970B1" w:rsidRDefault="00B970B1" w:rsidP="00B970B1">
      <w:pPr>
        <w:spacing w:after="120" w:line="240" w:lineRule="auto"/>
        <w:ind w:firstLine="709"/>
        <w:jc w:val="both"/>
        <w:rPr>
          <w:rFonts w:ascii="Times New Roman" w:eastAsia="Calibri" w:hAnsi="Times New Roman" w:cs="Times New Roman"/>
          <w:bCs/>
          <w:sz w:val="28"/>
          <w:szCs w:val="28"/>
        </w:rPr>
      </w:pPr>
      <w:r w:rsidRPr="00B970B1">
        <w:rPr>
          <w:rFonts w:ascii="Times New Roman" w:eastAsia="Calibri" w:hAnsi="Times New Roman" w:cs="Times New Roman"/>
          <w:bCs/>
          <w:sz w:val="28"/>
          <w:szCs w:val="28"/>
        </w:rPr>
        <w:t>Предметом договора дарения может выступать объект недвижимости. Имущественное право, например, право т</w:t>
      </w:r>
      <w:r w:rsidR="00DB2BC1">
        <w:rPr>
          <w:rFonts w:ascii="Times New Roman" w:eastAsia="Calibri" w:hAnsi="Times New Roman" w:cs="Times New Roman"/>
          <w:bCs/>
          <w:sz w:val="28"/>
          <w:szCs w:val="28"/>
        </w:rPr>
        <w:t xml:space="preserve">ребования по договору участия в </w:t>
      </w:r>
      <w:r w:rsidRPr="00B970B1">
        <w:rPr>
          <w:rFonts w:ascii="Times New Roman" w:eastAsia="Calibri" w:hAnsi="Times New Roman" w:cs="Times New Roman"/>
          <w:bCs/>
          <w:sz w:val="28"/>
          <w:szCs w:val="28"/>
        </w:rPr>
        <w:t>долевом строительстве в отношении строящегося объекта недвижимости, может быть передано участником долевого строительства новому участнику долевого строительства безвозмездно по договору уступки права требования. Договор, который предусматривает передачу объекта недвижимости после смерти дарителя, считается ничтожным.</w:t>
      </w:r>
    </w:p>
    <w:p w:rsidR="00B970B1" w:rsidRPr="00B970B1" w:rsidRDefault="00B970B1" w:rsidP="00B970B1">
      <w:pPr>
        <w:spacing w:after="120" w:line="240" w:lineRule="auto"/>
        <w:ind w:firstLine="709"/>
        <w:jc w:val="both"/>
        <w:rPr>
          <w:rFonts w:ascii="Times New Roman" w:eastAsia="Calibri" w:hAnsi="Times New Roman" w:cs="Times New Roman"/>
          <w:bCs/>
          <w:sz w:val="28"/>
          <w:szCs w:val="28"/>
        </w:rPr>
      </w:pPr>
      <w:r w:rsidRPr="00B970B1">
        <w:rPr>
          <w:rFonts w:ascii="Times New Roman" w:eastAsia="Calibri" w:hAnsi="Times New Roman" w:cs="Times New Roman"/>
          <w:b/>
          <w:bCs/>
          <w:sz w:val="28"/>
          <w:szCs w:val="28"/>
        </w:rPr>
        <w:t>Кто может дарить и получать в дар недвижимость?</w:t>
      </w:r>
    </w:p>
    <w:p w:rsidR="00B970B1" w:rsidRPr="00B970B1" w:rsidRDefault="00B970B1" w:rsidP="00B970B1">
      <w:pPr>
        <w:spacing w:after="120" w:line="240" w:lineRule="auto"/>
        <w:ind w:firstLine="709"/>
        <w:jc w:val="both"/>
        <w:rPr>
          <w:rFonts w:ascii="Times New Roman" w:eastAsia="Calibri" w:hAnsi="Times New Roman" w:cs="Times New Roman"/>
          <w:bCs/>
          <w:sz w:val="28"/>
          <w:szCs w:val="28"/>
        </w:rPr>
      </w:pPr>
      <w:r w:rsidRPr="00B970B1">
        <w:rPr>
          <w:rFonts w:ascii="Times New Roman" w:eastAsia="Calibri" w:hAnsi="Times New Roman" w:cs="Times New Roman"/>
          <w:bCs/>
          <w:sz w:val="28"/>
          <w:szCs w:val="28"/>
        </w:rPr>
        <w:t>Дарение недвижимого имущества может совершить как сам собственник, так и ег</w:t>
      </w:r>
      <w:r w:rsidR="00DB2BC1">
        <w:rPr>
          <w:rFonts w:ascii="Times New Roman" w:eastAsia="Calibri" w:hAnsi="Times New Roman" w:cs="Times New Roman"/>
          <w:bCs/>
          <w:sz w:val="28"/>
          <w:szCs w:val="28"/>
        </w:rPr>
        <w:t xml:space="preserve">о представитель по доверенности </w:t>
      </w:r>
      <w:r w:rsidRPr="00B970B1">
        <w:rPr>
          <w:rFonts w:ascii="Times New Roman" w:eastAsia="Calibri" w:hAnsi="Times New Roman" w:cs="Times New Roman"/>
          <w:bCs/>
          <w:i/>
          <w:iCs/>
          <w:sz w:val="28"/>
          <w:szCs w:val="28"/>
        </w:rPr>
        <w:t>(в ней обязательно должен быть назван одаряемый и указан предмет дарения)</w:t>
      </w:r>
      <w:r w:rsidRPr="00B970B1">
        <w:rPr>
          <w:rFonts w:ascii="Times New Roman" w:eastAsia="Calibri" w:hAnsi="Times New Roman" w:cs="Times New Roman"/>
          <w:bCs/>
          <w:sz w:val="28"/>
          <w:szCs w:val="28"/>
        </w:rPr>
        <w:t>.</w:t>
      </w:r>
    </w:p>
    <w:p w:rsidR="00B970B1" w:rsidRPr="00B970B1" w:rsidRDefault="00B970B1" w:rsidP="00B970B1">
      <w:pPr>
        <w:spacing w:after="120" w:line="240" w:lineRule="auto"/>
        <w:ind w:firstLine="709"/>
        <w:jc w:val="both"/>
        <w:rPr>
          <w:rFonts w:ascii="Times New Roman" w:eastAsia="Calibri" w:hAnsi="Times New Roman" w:cs="Times New Roman"/>
          <w:bCs/>
          <w:sz w:val="28"/>
          <w:szCs w:val="28"/>
        </w:rPr>
      </w:pPr>
      <w:r w:rsidRPr="00B970B1">
        <w:rPr>
          <w:rFonts w:ascii="Times New Roman" w:eastAsia="Calibri" w:hAnsi="Times New Roman" w:cs="Times New Roman"/>
          <w:bCs/>
          <w:sz w:val="28"/>
          <w:szCs w:val="28"/>
        </w:rPr>
        <w:t>Запрещается осуществлять дарение:</w:t>
      </w:r>
    </w:p>
    <w:p w:rsidR="00B970B1" w:rsidRPr="00B970B1" w:rsidRDefault="00B970B1" w:rsidP="00B970B1">
      <w:pPr>
        <w:numPr>
          <w:ilvl w:val="0"/>
          <w:numId w:val="2"/>
        </w:numPr>
        <w:tabs>
          <w:tab w:val="clear" w:pos="720"/>
          <w:tab w:val="num" w:pos="0"/>
        </w:tabs>
        <w:spacing w:after="120" w:line="240" w:lineRule="auto"/>
        <w:ind w:left="0" w:firstLine="709"/>
        <w:jc w:val="both"/>
        <w:rPr>
          <w:rFonts w:ascii="Times New Roman" w:eastAsia="Calibri" w:hAnsi="Times New Roman" w:cs="Times New Roman"/>
          <w:bCs/>
          <w:sz w:val="28"/>
          <w:szCs w:val="28"/>
        </w:rPr>
      </w:pPr>
      <w:r w:rsidRPr="00B970B1">
        <w:rPr>
          <w:rFonts w:ascii="Times New Roman" w:eastAsia="Calibri" w:hAnsi="Times New Roman" w:cs="Times New Roman"/>
          <w:bCs/>
          <w:sz w:val="28"/>
          <w:szCs w:val="28"/>
        </w:rPr>
        <w:t>от имени малолетних и граждан, признанных недееспособными, их законными представителями;</w:t>
      </w:r>
    </w:p>
    <w:p w:rsidR="00B970B1" w:rsidRPr="00B970B1" w:rsidRDefault="00B970B1" w:rsidP="00B970B1">
      <w:pPr>
        <w:numPr>
          <w:ilvl w:val="0"/>
          <w:numId w:val="2"/>
        </w:numPr>
        <w:tabs>
          <w:tab w:val="clear" w:pos="720"/>
          <w:tab w:val="num" w:pos="0"/>
        </w:tabs>
        <w:spacing w:after="120" w:line="240" w:lineRule="auto"/>
        <w:ind w:left="0" w:firstLine="709"/>
        <w:jc w:val="both"/>
        <w:rPr>
          <w:rFonts w:ascii="Times New Roman" w:eastAsia="Calibri" w:hAnsi="Times New Roman" w:cs="Times New Roman"/>
          <w:bCs/>
          <w:sz w:val="28"/>
          <w:szCs w:val="28"/>
        </w:rPr>
      </w:pPr>
      <w:r w:rsidRPr="00B970B1">
        <w:rPr>
          <w:rFonts w:ascii="Times New Roman" w:eastAsia="Calibri" w:hAnsi="Times New Roman" w:cs="Times New Roman"/>
          <w:bCs/>
          <w:sz w:val="28"/>
          <w:szCs w:val="28"/>
        </w:rPr>
        <w:t>работникам образовательных, медицинских, социальных организаций гражданами, находящимися на лечении, содержании или воспитании в этих учреждениях, в том числе, супругами и родственниками этих граждан;</w:t>
      </w:r>
    </w:p>
    <w:p w:rsidR="00B970B1" w:rsidRPr="00B970B1" w:rsidRDefault="00B970B1" w:rsidP="00B970B1">
      <w:pPr>
        <w:numPr>
          <w:ilvl w:val="0"/>
          <w:numId w:val="2"/>
        </w:numPr>
        <w:tabs>
          <w:tab w:val="clear" w:pos="720"/>
          <w:tab w:val="num" w:pos="0"/>
        </w:tabs>
        <w:spacing w:after="120" w:line="240" w:lineRule="auto"/>
        <w:ind w:left="0" w:firstLine="709"/>
        <w:jc w:val="both"/>
        <w:rPr>
          <w:rFonts w:ascii="Times New Roman" w:eastAsia="Calibri" w:hAnsi="Times New Roman" w:cs="Times New Roman"/>
          <w:bCs/>
          <w:sz w:val="28"/>
          <w:szCs w:val="28"/>
        </w:rPr>
      </w:pPr>
      <w:r w:rsidRPr="00B970B1">
        <w:rPr>
          <w:rFonts w:ascii="Times New Roman" w:eastAsia="Calibri" w:hAnsi="Times New Roman" w:cs="Times New Roman"/>
          <w:bCs/>
          <w:sz w:val="28"/>
          <w:szCs w:val="28"/>
        </w:rPr>
        <w:t>лицам, замещающим государственные и муниципальные должности в связи с их должностным положением или в связи с исполнением ими служебных обязанностей.</w:t>
      </w:r>
    </w:p>
    <w:p w:rsidR="00B970B1" w:rsidRPr="00B970B1" w:rsidRDefault="00B970B1" w:rsidP="00B970B1">
      <w:pPr>
        <w:spacing w:after="120" w:line="240" w:lineRule="auto"/>
        <w:ind w:firstLine="709"/>
        <w:jc w:val="both"/>
        <w:rPr>
          <w:rFonts w:ascii="Times New Roman" w:eastAsia="Calibri" w:hAnsi="Times New Roman" w:cs="Times New Roman"/>
          <w:bCs/>
          <w:sz w:val="28"/>
          <w:szCs w:val="28"/>
        </w:rPr>
      </w:pPr>
      <w:r w:rsidRPr="00B970B1">
        <w:rPr>
          <w:rFonts w:ascii="Times New Roman" w:eastAsia="Calibri" w:hAnsi="Times New Roman" w:cs="Times New Roman"/>
          <w:bCs/>
          <w:sz w:val="28"/>
          <w:szCs w:val="28"/>
        </w:rPr>
        <w:t>Кому запрещается осущест</w:t>
      </w:r>
      <w:r w:rsidR="002D2BA1">
        <w:rPr>
          <w:rFonts w:ascii="Times New Roman" w:eastAsia="Calibri" w:hAnsi="Times New Roman" w:cs="Times New Roman"/>
          <w:bCs/>
          <w:sz w:val="28"/>
          <w:szCs w:val="28"/>
        </w:rPr>
        <w:t>влять дарение, можно посмотреть</w:t>
      </w:r>
      <w:r w:rsidR="002D2BA1">
        <w:rPr>
          <w:rFonts w:ascii="Times New Roman" w:eastAsia="Calibri" w:hAnsi="Times New Roman" w:cs="Times New Roman"/>
          <w:bCs/>
          <w:sz w:val="28"/>
          <w:szCs w:val="28"/>
        </w:rPr>
        <w:br/>
      </w:r>
      <w:r w:rsidRPr="00B970B1">
        <w:rPr>
          <w:rFonts w:ascii="Times New Roman" w:eastAsia="Calibri" w:hAnsi="Times New Roman" w:cs="Times New Roman"/>
          <w:bCs/>
          <w:sz w:val="28"/>
          <w:szCs w:val="28"/>
        </w:rPr>
        <w:t>в статье 575 ГК РФ.</w:t>
      </w:r>
    </w:p>
    <w:p w:rsidR="00B970B1" w:rsidRPr="00B970B1" w:rsidRDefault="00B970B1" w:rsidP="00B970B1">
      <w:pPr>
        <w:spacing w:after="120" w:line="240" w:lineRule="auto"/>
        <w:ind w:firstLine="709"/>
        <w:jc w:val="both"/>
        <w:rPr>
          <w:rFonts w:ascii="Times New Roman" w:eastAsia="Calibri" w:hAnsi="Times New Roman" w:cs="Times New Roman"/>
          <w:bCs/>
          <w:sz w:val="28"/>
          <w:szCs w:val="28"/>
        </w:rPr>
      </w:pPr>
      <w:r w:rsidRPr="00B970B1">
        <w:rPr>
          <w:rFonts w:ascii="Times New Roman" w:eastAsia="Calibri" w:hAnsi="Times New Roman" w:cs="Times New Roman"/>
          <w:b/>
          <w:bCs/>
          <w:sz w:val="28"/>
          <w:szCs w:val="28"/>
        </w:rPr>
        <w:t>Как регистрируется переход права при дарении имущества?</w:t>
      </w:r>
    </w:p>
    <w:p w:rsidR="00B970B1" w:rsidRPr="00B970B1" w:rsidRDefault="00B970B1" w:rsidP="00B970B1">
      <w:pPr>
        <w:spacing w:after="120" w:line="240" w:lineRule="auto"/>
        <w:ind w:firstLine="709"/>
        <w:jc w:val="both"/>
        <w:rPr>
          <w:rFonts w:ascii="Times New Roman" w:eastAsia="Calibri" w:hAnsi="Times New Roman" w:cs="Times New Roman"/>
          <w:bCs/>
          <w:sz w:val="28"/>
          <w:szCs w:val="28"/>
        </w:rPr>
      </w:pPr>
      <w:r w:rsidRPr="00B970B1">
        <w:rPr>
          <w:rFonts w:ascii="Times New Roman" w:eastAsia="Calibri" w:hAnsi="Times New Roman" w:cs="Times New Roman"/>
          <w:bCs/>
          <w:sz w:val="28"/>
          <w:szCs w:val="28"/>
        </w:rPr>
        <w:t xml:space="preserve">Правоустанавливающим документом в случае сделки дарения является договор, который не требует обязательного удостоверения у нотариуса, </w:t>
      </w:r>
      <w:r w:rsidRPr="00B970B1">
        <w:rPr>
          <w:rFonts w:ascii="Times New Roman" w:eastAsia="Calibri" w:hAnsi="Times New Roman" w:cs="Times New Roman"/>
          <w:bCs/>
          <w:sz w:val="28"/>
          <w:szCs w:val="28"/>
        </w:rPr>
        <w:lastRenderedPageBreak/>
        <w:t>за исключением случаев, предусмотренных законом, в частности, когда в дар преподносится доля в праве общей долевой собственности.</w:t>
      </w:r>
    </w:p>
    <w:p w:rsidR="00B970B1" w:rsidRPr="00B970B1" w:rsidRDefault="00B970B1" w:rsidP="00B970B1">
      <w:pPr>
        <w:spacing w:after="120" w:line="240" w:lineRule="auto"/>
        <w:ind w:firstLine="709"/>
        <w:jc w:val="both"/>
        <w:rPr>
          <w:rFonts w:ascii="Times New Roman" w:eastAsia="Calibri" w:hAnsi="Times New Roman" w:cs="Times New Roman"/>
          <w:bCs/>
          <w:sz w:val="28"/>
          <w:szCs w:val="28"/>
        </w:rPr>
      </w:pPr>
      <w:r w:rsidRPr="00B970B1">
        <w:rPr>
          <w:rFonts w:ascii="Times New Roman" w:eastAsia="Calibri" w:hAnsi="Times New Roman" w:cs="Times New Roman"/>
          <w:bCs/>
          <w:sz w:val="28"/>
          <w:szCs w:val="28"/>
        </w:rPr>
        <w:t>Если сделка удостоверяется нотариусом, то заявитель может подать документы на регистрацию перехода права собственности через него.</w:t>
      </w:r>
    </w:p>
    <w:p w:rsidR="00B970B1" w:rsidRPr="00B970B1" w:rsidRDefault="00B970B1" w:rsidP="00B970B1">
      <w:pPr>
        <w:spacing w:after="120" w:line="240" w:lineRule="auto"/>
        <w:ind w:firstLine="709"/>
        <w:jc w:val="both"/>
        <w:rPr>
          <w:rFonts w:ascii="Times New Roman" w:eastAsia="Calibri" w:hAnsi="Times New Roman" w:cs="Times New Roman"/>
          <w:bCs/>
          <w:sz w:val="28"/>
          <w:szCs w:val="28"/>
        </w:rPr>
      </w:pPr>
      <w:r w:rsidRPr="00B970B1">
        <w:rPr>
          <w:rFonts w:ascii="Times New Roman" w:eastAsia="Calibri" w:hAnsi="Times New Roman" w:cs="Times New Roman"/>
          <w:b/>
          <w:bCs/>
          <w:sz w:val="28"/>
          <w:szCs w:val="28"/>
        </w:rPr>
        <w:t xml:space="preserve">Какие документы представляются на </w:t>
      </w:r>
      <w:proofErr w:type="spellStart"/>
      <w:r w:rsidRPr="00B970B1">
        <w:rPr>
          <w:rFonts w:ascii="Times New Roman" w:eastAsia="Calibri" w:hAnsi="Times New Roman" w:cs="Times New Roman"/>
          <w:b/>
          <w:bCs/>
          <w:sz w:val="28"/>
          <w:szCs w:val="28"/>
        </w:rPr>
        <w:t>госрегистрацию</w:t>
      </w:r>
      <w:proofErr w:type="spellEnd"/>
      <w:r w:rsidRPr="00B970B1">
        <w:rPr>
          <w:rFonts w:ascii="Times New Roman" w:eastAsia="Calibri" w:hAnsi="Times New Roman" w:cs="Times New Roman"/>
          <w:b/>
          <w:bCs/>
          <w:sz w:val="28"/>
          <w:szCs w:val="28"/>
        </w:rPr>
        <w:t>?</w:t>
      </w:r>
    </w:p>
    <w:p w:rsidR="00B970B1" w:rsidRPr="00B970B1" w:rsidRDefault="00B970B1" w:rsidP="00B970B1">
      <w:pPr>
        <w:spacing w:after="120" w:line="240" w:lineRule="auto"/>
        <w:ind w:firstLine="709"/>
        <w:jc w:val="both"/>
        <w:rPr>
          <w:rFonts w:ascii="Times New Roman" w:eastAsia="Calibri" w:hAnsi="Times New Roman" w:cs="Times New Roman"/>
          <w:bCs/>
          <w:sz w:val="28"/>
          <w:szCs w:val="28"/>
        </w:rPr>
      </w:pPr>
      <w:r w:rsidRPr="00B970B1">
        <w:rPr>
          <w:rFonts w:ascii="Times New Roman" w:eastAsia="Calibri" w:hAnsi="Times New Roman" w:cs="Times New Roman"/>
          <w:bCs/>
          <w:sz w:val="28"/>
          <w:szCs w:val="28"/>
        </w:rPr>
        <w:t>Оригиналы заявлений о регистрации от дарителя и одаряемого, паспорта, оригинал доверенности (если обращается представитель), оригинал договора дарения. Могут быть также представлены иные документы, например, нотариальное согласие супруга дарителя, если недвижимость, передаваемая в дар, приобретена дарителем в период брака на совместно нажитые денежные средства, при отсутствии в пакете документов которого переход права зарегистрируют, но в ЕГРН внесут отметку, что на регистрацию не было представлено согласие супруга (сделка по распоряжению одним из супругов общим недвижимым имуществом при отсутствии согласия другого супруга может быть оспорена в суде).</w:t>
      </w:r>
    </w:p>
    <w:p w:rsidR="00B970B1" w:rsidRPr="00B970B1" w:rsidRDefault="00B970B1" w:rsidP="00B970B1">
      <w:pPr>
        <w:spacing w:after="120" w:line="240" w:lineRule="auto"/>
        <w:ind w:firstLine="709"/>
        <w:jc w:val="both"/>
        <w:rPr>
          <w:rFonts w:ascii="Times New Roman" w:eastAsia="Calibri" w:hAnsi="Times New Roman" w:cs="Times New Roman"/>
          <w:bCs/>
          <w:sz w:val="28"/>
          <w:szCs w:val="28"/>
        </w:rPr>
      </w:pPr>
      <w:r w:rsidRPr="00B970B1">
        <w:rPr>
          <w:rFonts w:ascii="Times New Roman" w:eastAsia="Calibri" w:hAnsi="Times New Roman" w:cs="Times New Roman"/>
          <w:bCs/>
          <w:sz w:val="28"/>
          <w:szCs w:val="28"/>
        </w:rPr>
        <w:t>За регистрацию права собственности на квартиру одаряемый (физическое лицо) должен уплатить пошлину в размере 2 000 руб.</w:t>
      </w:r>
    </w:p>
    <w:p w:rsidR="00B970B1" w:rsidRPr="00B970B1" w:rsidRDefault="00B970B1" w:rsidP="00B970B1">
      <w:pPr>
        <w:spacing w:after="120" w:line="240" w:lineRule="auto"/>
        <w:ind w:firstLine="709"/>
        <w:jc w:val="both"/>
        <w:rPr>
          <w:rFonts w:ascii="Times New Roman" w:eastAsia="Calibri" w:hAnsi="Times New Roman" w:cs="Times New Roman"/>
          <w:bCs/>
          <w:sz w:val="28"/>
          <w:szCs w:val="28"/>
        </w:rPr>
      </w:pPr>
      <w:r w:rsidRPr="00B970B1">
        <w:rPr>
          <w:rFonts w:ascii="Times New Roman" w:eastAsia="Calibri" w:hAnsi="Times New Roman" w:cs="Times New Roman"/>
          <w:b/>
          <w:bCs/>
          <w:sz w:val="28"/>
          <w:szCs w:val="28"/>
        </w:rPr>
        <w:t>Каким способом можно подать документы на регистрацию сделки дарения?</w:t>
      </w:r>
    </w:p>
    <w:p w:rsidR="00B970B1" w:rsidRPr="00B970B1" w:rsidRDefault="00B970B1" w:rsidP="00B970B1">
      <w:pPr>
        <w:spacing w:after="120" w:line="240" w:lineRule="auto"/>
        <w:ind w:firstLine="709"/>
        <w:jc w:val="both"/>
        <w:rPr>
          <w:rFonts w:ascii="Times New Roman" w:eastAsia="Calibri" w:hAnsi="Times New Roman" w:cs="Times New Roman"/>
          <w:bCs/>
          <w:sz w:val="28"/>
          <w:szCs w:val="28"/>
        </w:rPr>
      </w:pPr>
      <w:r w:rsidRPr="00B970B1">
        <w:rPr>
          <w:rFonts w:ascii="Times New Roman" w:eastAsia="Calibri" w:hAnsi="Times New Roman" w:cs="Times New Roman"/>
          <w:bCs/>
          <w:sz w:val="28"/>
          <w:szCs w:val="28"/>
        </w:rPr>
        <w:t>Подать документы в Росреестр можно через нотариуса, который удостоверил договор дарения, через офисы МФЦ, на выездном приеме, который осуществляет Роскадастр, в электронном виде через Личный кабинет на сайте Росреестра, но в данном случае потребуется приобрести электронно-цифровые подписи.</w:t>
      </w:r>
    </w:p>
    <w:p w:rsidR="00B970B1" w:rsidRPr="00B970B1" w:rsidRDefault="00B970B1" w:rsidP="00B970B1">
      <w:pPr>
        <w:spacing w:after="120" w:line="240" w:lineRule="auto"/>
        <w:ind w:firstLine="709"/>
        <w:jc w:val="both"/>
        <w:rPr>
          <w:rFonts w:ascii="Times New Roman" w:eastAsia="Calibri" w:hAnsi="Times New Roman" w:cs="Times New Roman"/>
          <w:bCs/>
          <w:sz w:val="28"/>
          <w:szCs w:val="28"/>
        </w:rPr>
      </w:pPr>
      <w:r w:rsidRPr="00B970B1">
        <w:rPr>
          <w:rFonts w:ascii="Times New Roman" w:eastAsia="Calibri" w:hAnsi="Times New Roman" w:cs="Times New Roman"/>
          <w:b/>
          <w:bCs/>
          <w:sz w:val="28"/>
          <w:szCs w:val="28"/>
        </w:rPr>
        <w:t>Можно ли расторгнуть договор дарения?</w:t>
      </w:r>
    </w:p>
    <w:p w:rsidR="00B970B1" w:rsidRPr="00B970B1" w:rsidRDefault="00B970B1" w:rsidP="00B970B1">
      <w:pPr>
        <w:spacing w:after="120" w:line="240" w:lineRule="auto"/>
        <w:ind w:firstLine="709"/>
        <w:jc w:val="both"/>
        <w:rPr>
          <w:rFonts w:ascii="Times New Roman" w:eastAsia="Calibri" w:hAnsi="Times New Roman" w:cs="Times New Roman"/>
          <w:bCs/>
          <w:sz w:val="28"/>
          <w:szCs w:val="28"/>
        </w:rPr>
      </w:pPr>
      <w:r w:rsidRPr="00B970B1">
        <w:rPr>
          <w:rFonts w:ascii="Times New Roman" w:eastAsia="Calibri" w:hAnsi="Times New Roman" w:cs="Times New Roman"/>
          <w:bCs/>
          <w:sz w:val="28"/>
          <w:szCs w:val="28"/>
        </w:rPr>
        <w:t>После регистрации перехода права собственности к одаряемому по соглашению расторгнуть договор дарения уже не получится, так как договор считается исполненным. Поэтому расторжение таких договоров возможно только в судебном порядке.</w:t>
      </w:r>
    </w:p>
    <w:p w:rsidR="00B970B1" w:rsidRPr="00B970B1" w:rsidRDefault="00B970B1" w:rsidP="00B970B1">
      <w:pPr>
        <w:spacing w:after="120" w:line="240" w:lineRule="auto"/>
        <w:ind w:firstLine="709"/>
        <w:jc w:val="both"/>
        <w:rPr>
          <w:rFonts w:ascii="Times New Roman" w:eastAsia="Calibri" w:hAnsi="Times New Roman" w:cs="Times New Roman"/>
          <w:bCs/>
          <w:sz w:val="28"/>
          <w:szCs w:val="28"/>
        </w:rPr>
      </w:pPr>
      <w:r w:rsidRPr="00B970B1">
        <w:rPr>
          <w:rFonts w:ascii="Times New Roman" w:eastAsia="Calibri" w:hAnsi="Times New Roman" w:cs="Times New Roman"/>
          <w:bCs/>
          <w:sz w:val="28"/>
          <w:szCs w:val="28"/>
        </w:rPr>
        <w:t>Даритель вправе отменить дарение, если одаряемый совершил покушение на его жизнь, жизнь кого-либо из членов его семьи или близких родственников либо умышленно причинил дарителю телесные повреждения. В данном случае отмена дарения также осуществляется в судебном порядке.</w:t>
      </w:r>
    </w:p>
    <w:p w:rsidR="00CF374B" w:rsidRPr="00CF374B" w:rsidRDefault="00B970B1" w:rsidP="00963C16">
      <w:pPr>
        <w:spacing w:after="0" w:line="240" w:lineRule="auto"/>
        <w:ind w:firstLine="709"/>
        <w:jc w:val="both"/>
        <w:rPr>
          <w:rFonts w:ascii="Times New Roman" w:eastAsia="Calibri" w:hAnsi="Times New Roman" w:cs="Times New Roman"/>
          <w:bCs/>
          <w:sz w:val="28"/>
          <w:szCs w:val="28"/>
        </w:rPr>
      </w:pPr>
      <w:r w:rsidRPr="00B970B1">
        <w:rPr>
          <w:rFonts w:ascii="Times New Roman" w:eastAsia="Calibri" w:hAnsi="Times New Roman" w:cs="Times New Roman"/>
          <w:bCs/>
          <w:sz w:val="28"/>
          <w:szCs w:val="28"/>
        </w:rPr>
        <w:t xml:space="preserve">В договоре дарения может быть обусловлено право дарителя отменить дарение в случае, если он переживет одаряемого. В этом случае на </w:t>
      </w:r>
      <w:proofErr w:type="spellStart"/>
      <w:r w:rsidRPr="00B970B1">
        <w:rPr>
          <w:rFonts w:ascii="Times New Roman" w:eastAsia="Calibri" w:hAnsi="Times New Roman" w:cs="Times New Roman"/>
          <w:bCs/>
          <w:sz w:val="28"/>
          <w:szCs w:val="28"/>
        </w:rPr>
        <w:t>госрегистрацию</w:t>
      </w:r>
      <w:proofErr w:type="spellEnd"/>
      <w:r w:rsidRPr="00B970B1">
        <w:rPr>
          <w:rFonts w:ascii="Times New Roman" w:eastAsia="Calibri" w:hAnsi="Times New Roman" w:cs="Times New Roman"/>
          <w:bCs/>
          <w:sz w:val="28"/>
          <w:szCs w:val="28"/>
        </w:rPr>
        <w:t xml:space="preserve"> даритель представляет заявление о регистрации с приложением копии свидетельства о смерти ода</w:t>
      </w:r>
      <w:r>
        <w:rPr>
          <w:rFonts w:ascii="Times New Roman" w:eastAsia="Calibri" w:hAnsi="Times New Roman" w:cs="Times New Roman"/>
          <w:bCs/>
          <w:sz w:val="28"/>
          <w:szCs w:val="28"/>
        </w:rPr>
        <w:t>ряемого и оплачивает госпошлину</w:t>
      </w:r>
      <w:r w:rsidR="00CF374B" w:rsidRPr="00CF374B">
        <w:rPr>
          <w:rFonts w:ascii="Times New Roman" w:eastAsia="Calibri" w:hAnsi="Times New Roman" w:cs="Times New Roman"/>
          <w:bCs/>
          <w:sz w:val="28"/>
          <w:szCs w:val="28"/>
        </w:rPr>
        <w:t>.</w:t>
      </w:r>
    </w:p>
    <w:p w:rsidR="0077466C" w:rsidRPr="0077466C" w:rsidRDefault="0077466C" w:rsidP="00105E04">
      <w:pPr>
        <w:spacing w:after="0" w:line="360" w:lineRule="auto"/>
        <w:jc w:val="both"/>
        <w:rPr>
          <w:rFonts w:ascii="Segoe UI" w:eastAsia="Times New Roman" w:hAnsi="Segoe UI" w:cs="Segoe UI"/>
          <w:color w:val="000000"/>
          <w:sz w:val="24"/>
          <w:szCs w:val="28"/>
          <w:lang w:eastAsia="ru-RU"/>
        </w:rPr>
      </w:pPr>
      <w:r w:rsidRPr="0077466C">
        <w:rPr>
          <w:rFonts w:ascii="Segoe UI" w:eastAsia="Times New Roman" w:hAnsi="Segoe UI" w:cs="Segoe UI"/>
          <w:color w:val="000000"/>
          <w:sz w:val="24"/>
          <w:szCs w:val="28"/>
          <w:lang w:eastAsia="ru-RU"/>
        </w:rPr>
        <w:t>______________________________________________________________________________________________________</w:t>
      </w:r>
    </w:p>
    <w:p w:rsidR="0077466C" w:rsidRPr="00105E04" w:rsidRDefault="0077466C" w:rsidP="00105E04">
      <w:pPr>
        <w:spacing w:after="0" w:line="240" w:lineRule="auto"/>
        <w:jc w:val="both"/>
        <w:rPr>
          <w:rFonts w:ascii="Segoe UI" w:eastAsia="Times New Roman" w:hAnsi="Segoe UI" w:cs="Segoe UI"/>
          <w:color w:val="000000"/>
          <w:sz w:val="24"/>
          <w:szCs w:val="28"/>
          <w:lang w:eastAsia="ru-RU"/>
        </w:rPr>
      </w:pPr>
      <w:r w:rsidRPr="0077466C">
        <w:rPr>
          <w:rFonts w:ascii="Segoe UI" w:eastAsia="Times New Roman" w:hAnsi="Segoe UI" w:cs="Segoe UI"/>
          <w:color w:val="000000"/>
          <w:sz w:val="24"/>
          <w:szCs w:val="28"/>
          <w:lang w:eastAsia="ru-RU"/>
        </w:rPr>
        <w:t xml:space="preserve">Пресс-служба </w:t>
      </w:r>
      <w:r w:rsidR="00B7027B">
        <w:rPr>
          <w:rFonts w:ascii="Segoe UI" w:eastAsia="Times New Roman" w:hAnsi="Segoe UI" w:cs="Segoe UI"/>
          <w:color w:val="000000"/>
          <w:sz w:val="24"/>
          <w:szCs w:val="28"/>
          <w:lang w:eastAsia="ru-RU"/>
        </w:rPr>
        <w:t>филиала ППК «Роскадастр» по</w:t>
      </w:r>
      <w:r w:rsidRPr="0077466C">
        <w:rPr>
          <w:rFonts w:ascii="Segoe UI" w:eastAsia="Times New Roman" w:hAnsi="Segoe UI" w:cs="Segoe UI"/>
          <w:color w:val="000000"/>
          <w:sz w:val="24"/>
          <w:szCs w:val="28"/>
          <w:lang w:eastAsia="ru-RU"/>
        </w:rPr>
        <w:t xml:space="preserve"> Краснодарскому краю</w:t>
      </w:r>
    </w:p>
    <w:tbl>
      <w:tblPr>
        <w:tblW w:w="10295" w:type="dxa"/>
        <w:jc w:val="center"/>
        <w:tblLayout w:type="fixed"/>
        <w:tblLook w:val="04A0" w:firstRow="1" w:lastRow="0" w:firstColumn="1" w:lastColumn="0" w:noHBand="0" w:noVBand="1"/>
      </w:tblPr>
      <w:tblGrid>
        <w:gridCol w:w="775"/>
        <w:gridCol w:w="4453"/>
        <w:gridCol w:w="956"/>
        <w:gridCol w:w="4111"/>
      </w:tblGrid>
      <w:tr w:rsidR="0077466C" w:rsidRPr="0077466C" w:rsidTr="00105E04">
        <w:trPr>
          <w:jc w:val="center"/>
        </w:trPr>
        <w:tc>
          <w:tcPr>
            <w:tcW w:w="775" w:type="dxa"/>
            <w:hideMark/>
          </w:tcPr>
          <w:p w:rsidR="0077466C" w:rsidRPr="0077466C" w:rsidRDefault="0077466C" w:rsidP="0077466C">
            <w:pPr>
              <w:spacing w:after="0" w:line="240" w:lineRule="auto"/>
              <w:contextualSpacing/>
              <w:rPr>
                <w:rFonts w:ascii="Segoe UI" w:eastAsia="Times New Roman" w:hAnsi="Segoe UI" w:cs="Segoe UI"/>
                <w:color w:val="0000FF"/>
                <w:sz w:val="24"/>
                <w:szCs w:val="28"/>
                <w:lang w:eastAsia="ru-RU"/>
              </w:rPr>
            </w:pPr>
            <w:r w:rsidRPr="0077466C">
              <w:rPr>
                <w:rFonts w:ascii="Segoe UI" w:eastAsia="Times New Roman" w:hAnsi="Segoe UI" w:cs="Segoe UI"/>
                <w:noProof/>
                <w:color w:val="0000FF"/>
                <w:sz w:val="24"/>
                <w:szCs w:val="28"/>
                <w:lang w:eastAsia="ru-RU"/>
              </w:rPr>
              <w:drawing>
                <wp:inline distT="0" distB="0" distL="0" distR="0" wp14:anchorId="27F37EA8" wp14:editId="434EB950">
                  <wp:extent cx="361950" cy="361950"/>
                  <wp:effectExtent l="19050" t="0" r="0" b="0"/>
                  <wp:docPr id="3" name="Рисунок 3" descr="поч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почта"/>
                          <pic:cNvPicPr>
                            <a:picLocks noChangeAspect="1" noChangeArrowheads="1"/>
                          </pic:cNvPicPr>
                        </pic:nvPicPr>
                        <pic:blipFill>
                          <a:blip r:embed="rId9"/>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453" w:type="dxa"/>
            <w:vAlign w:val="center"/>
            <w:hideMark/>
          </w:tcPr>
          <w:p w:rsidR="0077466C" w:rsidRPr="00EF4834" w:rsidRDefault="00F23106" w:rsidP="00105E04">
            <w:pPr>
              <w:spacing w:after="0" w:line="240" w:lineRule="auto"/>
              <w:contextualSpacing/>
              <w:rPr>
                <w:rFonts w:ascii="Segoe UI" w:eastAsia="Times New Roman" w:hAnsi="Segoe UI" w:cs="Segoe UI"/>
                <w:color w:val="0000FF"/>
                <w:szCs w:val="28"/>
                <w:u w:val="single"/>
                <w:lang w:eastAsia="ru-RU"/>
              </w:rPr>
            </w:pPr>
            <w:hyperlink r:id="rId10" w:history="1">
              <w:r w:rsidR="0077466C" w:rsidRPr="00EF4834">
                <w:rPr>
                  <w:rFonts w:ascii="Segoe UI" w:eastAsia="Times New Roman" w:hAnsi="Segoe UI" w:cs="Segoe UI"/>
                  <w:color w:val="0000FF"/>
                  <w:szCs w:val="28"/>
                  <w:u w:val="single"/>
                  <w:lang w:eastAsia="ru-RU"/>
                </w:rPr>
                <w:t>press23@23.kadastr.ru</w:t>
              </w:r>
            </w:hyperlink>
          </w:p>
        </w:tc>
        <w:tc>
          <w:tcPr>
            <w:tcW w:w="956" w:type="dxa"/>
            <w:hideMark/>
          </w:tcPr>
          <w:p w:rsidR="0077466C" w:rsidRPr="0077466C" w:rsidRDefault="00A17331" w:rsidP="0005193A">
            <w:pPr>
              <w:spacing w:after="0" w:line="240" w:lineRule="auto"/>
              <w:contextualSpacing/>
              <w:jc w:val="center"/>
              <w:rPr>
                <w:rFonts w:ascii="Segoe UI" w:eastAsia="Calibri" w:hAnsi="Segoe UI" w:cs="Segoe UI"/>
                <w:noProof/>
                <w:color w:val="0563C1"/>
                <w:u w:val="single"/>
              </w:rPr>
            </w:pPr>
            <w:r w:rsidRPr="00EF4834">
              <w:rPr>
                <w:rFonts w:ascii="Segoe UI" w:eastAsia="Times New Roman" w:hAnsi="Segoe UI" w:cs="Segoe UI"/>
                <w:noProof/>
                <w:color w:val="0000FF"/>
                <w:szCs w:val="28"/>
                <w:lang w:eastAsia="ru-RU"/>
              </w:rPr>
              <w:drawing>
                <wp:inline distT="0" distB="0" distL="0" distR="0" wp14:anchorId="47753FC2" wp14:editId="781BBD68">
                  <wp:extent cx="354965" cy="354330"/>
                  <wp:effectExtent l="0" t="0" r="6985" b="762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4965" cy="354330"/>
                          </a:xfrm>
                          <a:prstGeom prst="rect">
                            <a:avLst/>
                          </a:prstGeom>
                          <a:noFill/>
                          <a:ln w="9525">
                            <a:noFill/>
                            <a:miter lim="800000"/>
                            <a:headEnd/>
                            <a:tailEnd/>
                          </a:ln>
                        </pic:spPr>
                      </pic:pic>
                    </a:graphicData>
                  </a:graphic>
                </wp:inline>
              </w:drawing>
            </w:r>
          </w:p>
        </w:tc>
        <w:tc>
          <w:tcPr>
            <w:tcW w:w="4111" w:type="dxa"/>
            <w:vAlign w:val="center"/>
            <w:hideMark/>
          </w:tcPr>
          <w:p w:rsidR="0077466C" w:rsidRPr="0077466C" w:rsidRDefault="00A17331" w:rsidP="00105E04">
            <w:pPr>
              <w:spacing w:after="0" w:line="240" w:lineRule="auto"/>
              <w:contextualSpacing/>
              <w:rPr>
                <w:rFonts w:ascii="Segoe UI" w:eastAsia="Calibri" w:hAnsi="Segoe UI" w:cs="Segoe UI"/>
                <w:color w:val="0000FF"/>
                <w:szCs w:val="28"/>
                <w:u w:val="single"/>
              </w:rPr>
            </w:pPr>
            <w:r w:rsidRPr="00A17331">
              <w:rPr>
                <w:rFonts w:ascii="Segoe UI" w:eastAsia="Calibri" w:hAnsi="Segoe UI" w:cs="Segoe UI"/>
                <w:color w:val="0000FF"/>
                <w:szCs w:val="28"/>
                <w:u w:val="single"/>
              </w:rPr>
              <w:t>https://vk.com/kadastr_krd</w:t>
            </w:r>
          </w:p>
        </w:tc>
      </w:tr>
      <w:tr w:rsidR="00A17331" w:rsidRPr="0077466C" w:rsidTr="00105E04">
        <w:trPr>
          <w:jc w:val="center"/>
        </w:trPr>
        <w:tc>
          <w:tcPr>
            <w:tcW w:w="775" w:type="dxa"/>
          </w:tcPr>
          <w:p w:rsidR="00A17331" w:rsidRPr="0005193A" w:rsidRDefault="0005193A" w:rsidP="0005193A">
            <w:pPr>
              <w:spacing w:after="0" w:line="240" w:lineRule="auto"/>
              <w:contextualSpacing/>
              <w:jc w:val="center"/>
              <w:rPr>
                <w:rFonts w:ascii="Segoe UI" w:eastAsia="Times New Roman" w:hAnsi="Segoe UI" w:cs="Segoe UI"/>
                <w:noProof/>
                <w:color w:val="0000FF"/>
                <w:sz w:val="24"/>
                <w:szCs w:val="28"/>
                <w:lang w:eastAsia="ru-RU"/>
              </w:rPr>
            </w:pPr>
            <w:r w:rsidRPr="0005193A">
              <w:rPr>
                <w:rFonts w:ascii="Segoe UI" w:eastAsia="Times New Roman" w:hAnsi="Segoe UI" w:cs="Segoe UI"/>
                <w:noProof/>
                <w:color w:val="0000FF"/>
                <w:szCs w:val="28"/>
                <w:lang w:eastAsia="ru-RU"/>
              </w:rPr>
              <w:drawing>
                <wp:inline distT="0" distB="0" distL="0" distR="0" wp14:anchorId="5499A878" wp14:editId="25E0EA53">
                  <wp:extent cx="333375" cy="333375"/>
                  <wp:effectExtent l="0" t="0" r="9525" b="9525"/>
                  <wp:docPr id="7" name="Рисунок 7" descr="\\10.23.141.10\окиад\6. Взаимодействие со СМИ\10. логотип\Логотип Роскадастра\Фирменный знак\RGB\Фирменный зна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23.141.10\окиад\6. Взаимодействие со СМИ\10. логотип\Логотип Роскадастра\Фирменный знак\RGB\Фирменный знак.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inline>
              </w:drawing>
            </w:r>
          </w:p>
        </w:tc>
        <w:tc>
          <w:tcPr>
            <w:tcW w:w="4453" w:type="dxa"/>
            <w:vAlign w:val="center"/>
          </w:tcPr>
          <w:p w:rsidR="00A17331" w:rsidRPr="00EF4834" w:rsidRDefault="00A17331" w:rsidP="0005193A">
            <w:pPr>
              <w:spacing w:after="0" w:line="240" w:lineRule="auto"/>
              <w:contextualSpacing/>
            </w:pPr>
            <w:r w:rsidRPr="00EF4834">
              <w:rPr>
                <w:rFonts w:ascii="Segoe UI" w:eastAsia="Times New Roman" w:hAnsi="Segoe UI" w:cs="Segoe UI"/>
                <w:color w:val="0000FF"/>
                <w:szCs w:val="28"/>
                <w:u w:val="single"/>
                <w:lang w:eastAsia="ru-RU"/>
              </w:rPr>
              <w:t>https://kadastr.ru</w:t>
            </w:r>
          </w:p>
        </w:tc>
        <w:tc>
          <w:tcPr>
            <w:tcW w:w="956" w:type="dxa"/>
          </w:tcPr>
          <w:p w:rsidR="00A17331" w:rsidRPr="0077466C" w:rsidRDefault="00A17331" w:rsidP="0077466C">
            <w:pPr>
              <w:spacing w:after="0" w:line="240" w:lineRule="auto"/>
              <w:contextualSpacing/>
              <w:rPr>
                <w:rFonts w:ascii="Segoe UI" w:eastAsia="Calibri" w:hAnsi="Segoe UI" w:cs="Segoe UI"/>
                <w:noProof/>
                <w:color w:val="0000FF"/>
                <w:lang w:eastAsia="ru-RU"/>
              </w:rPr>
            </w:pPr>
            <w:r w:rsidRPr="0077466C">
              <w:rPr>
                <w:rFonts w:ascii="Segoe UI" w:eastAsia="Calibri" w:hAnsi="Segoe UI" w:cs="Segoe UI"/>
                <w:noProof/>
                <w:color w:val="0000FF"/>
                <w:lang w:eastAsia="ru-RU"/>
              </w:rPr>
              <w:drawing>
                <wp:inline distT="0" distB="0" distL="0" distR="0" wp14:anchorId="204F04AE" wp14:editId="12734315">
                  <wp:extent cx="361950" cy="361950"/>
                  <wp:effectExtent l="19050" t="0" r="0" b="0"/>
                  <wp:docPr id="6" name="Рисунок 6" descr="телегра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телеграм"/>
                          <pic:cNvPicPr>
                            <a:picLocks noChangeAspect="1" noChangeArrowheads="1"/>
                          </pic:cNvPicPr>
                        </pic:nvPicPr>
                        <pic:blipFill>
                          <a:blip r:embed="rId13"/>
                          <a:srcRect/>
                          <a:stretch>
                            <a:fillRect/>
                          </a:stretch>
                        </pic:blipFill>
                        <pic:spPr bwMode="auto">
                          <a:xfrm>
                            <a:off x="0" y="0"/>
                            <a:ext cx="361950" cy="361950"/>
                          </a:xfrm>
                          <a:prstGeom prst="rect">
                            <a:avLst/>
                          </a:prstGeom>
                          <a:noFill/>
                          <a:ln w="9525">
                            <a:noFill/>
                            <a:miter lim="800000"/>
                            <a:headEnd/>
                            <a:tailEnd/>
                          </a:ln>
                        </pic:spPr>
                      </pic:pic>
                    </a:graphicData>
                  </a:graphic>
                </wp:inline>
              </w:drawing>
            </w:r>
          </w:p>
        </w:tc>
        <w:tc>
          <w:tcPr>
            <w:tcW w:w="4111" w:type="dxa"/>
            <w:vAlign w:val="center"/>
          </w:tcPr>
          <w:p w:rsidR="00A17331" w:rsidRPr="0077466C" w:rsidRDefault="00A17331" w:rsidP="00105E04">
            <w:pPr>
              <w:spacing w:after="0" w:line="240" w:lineRule="auto"/>
              <w:contextualSpacing/>
              <w:rPr>
                <w:rFonts w:ascii="Segoe UI" w:eastAsia="Calibri" w:hAnsi="Segoe UI" w:cs="Segoe UI"/>
                <w:color w:val="0000FF"/>
                <w:szCs w:val="28"/>
                <w:u w:val="single"/>
              </w:rPr>
            </w:pPr>
            <w:r w:rsidRPr="0077466C">
              <w:rPr>
                <w:rFonts w:ascii="Segoe UI" w:eastAsia="Calibri" w:hAnsi="Segoe UI" w:cs="Segoe UI"/>
                <w:color w:val="0000FF"/>
                <w:szCs w:val="28"/>
                <w:u w:val="single"/>
              </w:rPr>
              <w:t>https://t.me/kadastr_kuban</w:t>
            </w:r>
          </w:p>
        </w:tc>
      </w:tr>
    </w:tbl>
    <w:p w:rsidR="00E00A4E" w:rsidRPr="0077466C" w:rsidRDefault="00E00A4E" w:rsidP="0077466C">
      <w:pPr>
        <w:rPr>
          <w:sz w:val="2"/>
        </w:rPr>
      </w:pPr>
    </w:p>
    <w:sectPr w:rsidR="00E00A4E" w:rsidRPr="0077466C" w:rsidSect="00D13DFC">
      <w:footerReference w:type="default" r:id="rId14"/>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106" w:rsidRDefault="00F23106">
      <w:pPr>
        <w:spacing w:after="0" w:line="240" w:lineRule="auto"/>
      </w:pPr>
      <w:r>
        <w:separator/>
      </w:r>
    </w:p>
  </w:endnote>
  <w:endnote w:type="continuationSeparator" w:id="0">
    <w:p w:rsidR="00F23106" w:rsidRDefault="00F23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DFC" w:rsidRPr="00D13DFC" w:rsidRDefault="0077466C" w:rsidP="00D13DFC">
    <w:pPr>
      <w:tabs>
        <w:tab w:val="center" w:pos="4677"/>
        <w:tab w:val="right" w:pos="9355"/>
      </w:tabs>
      <w:spacing w:after="0" w:line="240" w:lineRule="auto"/>
      <w:jc w:val="center"/>
      <w:rPr>
        <w:rFonts w:ascii="Times New Roman" w:eastAsia="Calibri" w:hAnsi="Times New Roman" w:cs="Times New Roman"/>
        <w:sz w:val="20"/>
      </w:rPr>
    </w:pPr>
    <w:r w:rsidRPr="00D13DFC">
      <w:rPr>
        <w:rFonts w:ascii="Times New Roman" w:eastAsia="Calibri" w:hAnsi="Times New Roman" w:cs="Times New Roman"/>
        <w:sz w:val="20"/>
      </w:rPr>
      <w:t xml:space="preserve">ул. </w:t>
    </w:r>
    <w:proofErr w:type="spellStart"/>
    <w:r w:rsidRPr="00D13DFC">
      <w:rPr>
        <w:rFonts w:ascii="Times New Roman" w:eastAsia="Calibri" w:hAnsi="Times New Roman" w:cs="Times New Roman"/>
        <w:sz w:val="20"/>
      </w:rPr>
      <w:t>Сормовская</w:t>
    </w:r>
    <w:proofErr w:type="spellEnd"/>
    <w:r w:rsidRPr="00D13DFC">
      <w:rPr>
        <w:rFonts w:ascii="Times New Roman" w:eastAsia="Calibri" w:hAnsi="Times New Roman" w:cs="Times New Roman"/>
        <w:sz w:val="20"/>
      </w:rPr>
      <w:t>, д. 3, 350018</w:t>
    </w:r>
  </w:p>
  <w:p w:rsidR="00D13DFC" w:rsidRPr="00D13DFC" w:rsidRDefault="0077466C" w:rsidP="00D13DFC">
    <w:pPr>
      <w:tabs>
        <w:tab w:val="center" w:pos="4677"/>
        <w:tab w:val="right" w:pos="9355"/>
      </w:tabs>
      <w:spacing w:after="0" w:line="240" w:lineRule="auto"/>
      <w:jc w:val="center"/>
      <w:rPr>
        <w:rFonts w:ascii="Times New Roman" w:eastAsia="Calibri" w:hAnsi="Times New Roman" w:cs="Times New Roman"/>
        <w:sz w:val="20"/>
      </w:rPr>
    </w:pPr>
    <w:r w:rsidRPr="00D13DFC">
      <w:rPr>
        <w:rFonts w:ascii="Times New Roman" w:eastAsia="Calibri" w:hAnsi="Times New Roman" w:cs="Times New Roman"/>
        <w:sz w:val="20"/>
      </w:rPr>
      <w:t>press23@23.kadastr.ru</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106" w:rsidRDefault="00F23106">
      <w:pPr>
        <w:spacing w:after="0" w:line="240" w:lineRule="auto"/>
      </w:pPr>
      <w:r>
        <w:separator/>
      </w:r>
    </w:p>
  </w:footnote>
  <w:footnote w:type="continuationSeparator" w:id="0">
    <w:p w:rsidR="00F23106" w:rsidRDefault="00F231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4579C"/>
    <w:multiLevelType w:val="multilevel"/>
    <w:tmpl w:val="96407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7127F6"/>
    <w:multiLevelType w:val="hybridMultilevel"/>
    <w:tmpl w:val="6B864B06"/>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275"/>
    <w:rsid w:val="000012FD"/>
    <w:rsid w:val="00017087"/>
    <w:rsid w:val="0005193A"/>
    <w:rsid w:val="00072FF4"/>
    <w:rsid w:val="000A111F"/>
    <w:rsid w:val="000A3BEE"/>
    <w:rsid w:val="000B3C35"/>
    <w:rsid w:val="000F0F07"/>
    <w:rsid w:val="00105E04"/>
    <w:rsid w:val="001F3980"/>
    <w:rsid w:val="0023144D"/>
    <w:rsid w:val="0024387E"/>
    <w:rsid w:val="00296584"/>
    <w:rsid w:val="002A7703"/>
    <w:rsid w:val="002D2BA1"/>
    <w:rsid w:val="002D3275"/>
    <w:rsid w:val="00324CBE"/>
    <w:rsid w:val="0034104E"/>
    <w:rsid w:val="0037475B"/>
    <w:rsid w:val="003C36D6"/>
    <w:rsid w:val="0041190C"/>
    <w:rsid w:val="00444E74"/>
    <w:rsid w:val="00446818"/>
    <w:rsid w:val="00470F90"/>
    <w:rsid w:val="00477694"/>
    <w:rsid w:val="00515CD5"/>
    <w:rsid w:val="0058459D"/>
    <w:rsid w:val="00584D0E"/>
    <w:rsid w:val="005B1726"/>
    <w:rsid w:val="005B56F2"/>
    <w:rsid w:val="005E110E"/>
    <w:rsid w:val="005E60F3"/>
    <w:rsid w:val="00641EF3"/>
    <w:rsid w:val="00654A72"/>
    <w:rsid w:val="00654EE6"/>
    <w:rsid w:val="006744D8"/>
    <w:rsid w:val="00691B2F"/>
    <w:rsid w:val="0070555E"/>
    <w:rsid w:val="00743E3C"/>
    <w:rsid w:val="0077466C"/>
    <w:rsid w:val="00787F93"/>
    <w:rsid w:val="007A25B8"/>
    <w:rsid w:val="007A2A78"/>
    <w:rsid w:val="007E0418"/>
    <w:rsid w:val="007F567D"/>
    <w:rsid w:val="00800763"/>
    <w:rsid w:val="008421FF"/>
    <w:rsid w:val="00866B6B"/>
    <w:rsid w:val="00867A11"/>
    <w:rsid w:val="00890A71"/>
    <w:rsid w:val="008B74AF"/>
    <w:rsid w:val="008C6897"/>
    <w:rsid w:val="008D7164"/>
    <w:rsid w:val="008D7A24"/>
    <w:rsid w:val="0091336D"/>
    <w:rsid w:val="00963C16"/>
    <w:rsid w:val="009C53B6"/>
    <w:rsid w:val="009E1D67"/>
    <w:rsid w:val="00A17331"/>
    <w:rsid w:val="00A32927"/>
    <w:rsid w:val="00A357F4"/>
    <w:rsid w:val="00A64E18"/>
    <w:rsid w:val="00A833DC"/>
    <w:rsid w:val="00AB6803"/>
    <w:rsid w:val="00B17273"/>
    <w:rsid w:val="00B252F6"/>
    <w:rsid w:val="00B7027B"/>
    <w:rsid w:val="00B970B1"/>
    <w:rsid w:val="00BA0773"/>
    <w:rsid w:val="00BB51B9"/>
    <w:rsid w:val="00BB5F8B"/>
    <w:rsid w:val="00CF374B"/>
    <w:rsid w:val="00CF6E08"/>
    <w:rsid w:val="00D43EB1"/>
    <w:rsid w:val="00D75255"/>
    <w:rsid w:val="00DA227D"/>
    <w:rsid w:val="00DB2BC1"/>
    <w:rsid w:val="00DC2396"/>
    <w:rsid w:val="00DF4926"/>
    <w:rsid w:val="00E00A4E"/>
    <w:rsid w:val="00E666BD"/>
    <w:rsid w:val="00E9340A"/>
    <w:rsid w:val="00EA5909"/>
    <w:rsid w:val="00EF13F5"/>
    <w:rsid w:val="00EF4834"/>
    <w:rsid w:val="00F11092"/>
    <w:rsid w:val="00F23106"/>
    <w:rsid w:val="00FB01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87054"/>
  <w15:chartTrackingRefBased/>
  <w15:docId w15:val="{F1AFF008-4727-430E-88DC-A75D67F2E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1092"/>
    <w:pPr>
      <w:ind w:left="720"/>
      <w:contextualSpacing/>
    </w:pPr>
  </w:style>
  <w:style w:type="character" w:styleId="a4">
    <w:name w:val="Hyperlink"/>
    <w:basedOn w:val="a0"/>
    <w:uiPriority w:val="99"/>
    <w:unhideWhenUsed/>
    <w:rsid w:val="00A357F4"/>
    <w:rPr>
      <w:color w:val="0000FF" w:themeColor="hyperlink"/>
      <w:u w:val="single"/>
    </w:rPr>
  </w:style>
  <w:style w:type="paragraph" w:styleId="a5">
    <w:name w:val="Normal (Web)"/>
    <w:basedOn w:val="a"/>
    <w:uiPriority w:val="99"/>
    <w:semiHidden/>
    <w:unhideWhenUsed/>
    <w:rsid w:val="000A11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34104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410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297306">
      <w:bodyDiv w:val="1"/>
      <w:marLeft w:val="0"/>
      <w:marRight w:val="0"/>
      <w:marTop w:val="0"/>
      <w:marBottom w:val="0"/>
      <w:divBdr>
        <w:top w:val="none" w:sz="0" w:space="0" w:color="auto"/>
        <w:left w:val="none" w:sz="0" w:space="0" w:color="auto"/>
        <w:bottom w:val="none" w:sz="0" w:space="0" w:color="auto"/>
        <w:right w:val="none" w:sz="0" w:space="0" w:color="auto"/>
      </w:divBdr>
    </w:div>
    <w:div w:id="512767873">
      <w:bodyDiv w:val="1"/>
      <w:marLeft w:val="0"/>
      <w:marRight w:val="0"/>
      <w:marTop w:val="0"/>
      <w:marBottom w:val="0"/>
      <w:divBdr>
        <w:top w:val="none" w:sz="0" w:space="0" w:color="auto"/>
        <w:left w:val="none" w:sz="0" w:space="0" w:color="auto"/>
        <w:bottom w:val="none" w:sz="0" w:space="0" w:color="auto"/>
        <w:right w:val="none" w:sz="0" w:space="0" w:color="auto"/>
      </w:divBdr>
    </w:div>
    <w:div w:id="206308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ess23@23.kadastr.r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C26DE-D6DD-420F-9143-049601A74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686</Words>
  <Characters>3914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Назаренко Варвара Сергеевна</dc:creator>
  <cp:keywords/>
  <dc:description/>
  <cp:lastModifiedBy>Назаренко Варвара Сергеевна</cp:lastModifiedBy>
  <cp:revision>11</cp:revision>
  <dcterms:created xsi:type="dcterms:W3CDTF">2023-03-10T06:59:00Z</dcterms:created>
  <dcterms:modified xsi:type="dcterms:W3CDTF">2023-07-06T14:20:00Z</dcterms:modified>
</cp:coreProperties>
</file>