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rPr>
          <w:b/>
          <w:b/>
        </w:rPr>
      </w:pPr>
      <w:r>
        <w:rPr>
          <w:b/>
        </w:rPr>
      </w:r>
    </w:p>
    <w:p>
      <w:pPr>
        <w:pStyle w:val="NormalWeb"/>
        <w:spacing w:before="280" w:after="280"/>
        <w:jc w:val="center"/>
        <w:rPr>
          <w:b/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>«Белая» зарплата – основа будущей пенсии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b/>
        </w:rPr>
        <w:t xml:space="preserve">Краснодар, 23 марта 2023 года. </w:t>
      </w:r>
      <w:r>
        <w:rPr>
          <w:color w:val="212121"/>
        </w:rPr>
        <w:t>Основу будущей пенсии работника закладывает его работодатель, который ежемесячно уплачивает страховые взносы в систему обязательного пенсионного страхования. Взносы учитываются на индивидуальном лицевом счете, который Социальный фонд России (СФР) открывает каждому работающему гражданину. Номер этого счета (СНИЛС) указан в уведомлении о регистрации в системе индивидуального (персонифицированного) учета.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Управляющий Отделением Фонда пенсионного и социального страхования Российской Федерации по Краснодарскому краю Татьяна Ткаченко подчеркнула: «Работодатель, выплачивающий «белую» зарплату, является гарантом для своего работника в обеспечении ему достойной пенсии. Чем больше накопленная сумма страховых взносов, тем выше размер устанавливаемой страховой пенсии».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При «серых» схемах оплаты труда страховые взносы либо уплачиваются в минимальном размере, либо не уплачиваются совсем. В таких случаях средства не поступают на пополнение индивидуального лицевого счета гражданина в СФР, или будущая пенсия формируется в минимальном размере.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Соглашаясь на зарплату в конверте, граждане лишают себя не только будущей пенсии, но и прав социальной защиты – нет гарантий оплаты отпуска, листа нетрудоспособности, в том числе по беременности и родам, и многое другое.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Контролируйте Вашего работодателя – проверяйте состояние своего индивидуального лицевого счета. Удобнее всего это делать с помощью Личного кабинета гражданина на сайте СФР. Чтобы войти в него, используйте Ваш логин и пароль от портала Госуслуг.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Также обратиться за выпиской из индивидуального лицевого счета можно лично в клиентские службы СФР в городах и районах Краснодарского края, МФЦ или Онлайн на портале Госуслуг.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212121"/>
        </w:rPr>
      </w:pPr>
      <w:r>
        <w:rPr>
          <w:color w:val="212121"/>
        </w:rPr>
        <w:t>«Белая» зарплата – основа будущей пенсии.</w:t>
      </w:r>
    </w:p>
    <w:p>
      <w:pPr>
        <w:pStyle w:val="Normal"/>
        <w:spacing w:lineRule="auto" w:line="276"/>
        <w:jc w:val="center"/>
        <w:rPr>
          <w:b/>
          <w:b/>
          <w:color w:val="488DCD"/>
          <w:sz w:val="27"/>
          <w:szCs w:val="27"/>
        </w:rPr>
      </w:pPr>
      <w:r>
        <w:rPr>
          <w:b/>
          <w:color w:val="488DCD"/>
          <w:sz w:val="27"/>
          <w:szCs w:val="27"/>
        </w:rPr>
      </w:r>
    </w:p>
    <w:p>
      <w:pPr>
        <w:pStyle w:val="Normal"/>
        <w:spacing w:lineRule="auto" w:line="276"/>
        <w:jc w:val="center"/>
        <w:rPr>
          <w:b/>
          <w:b/>
          <w:color w:val="488DCD"/>
          <w:sz w:val="27"/>
          <w:szCs w:val="27"/>
        </w:rPr>
      </w:pPr>
      <w:r>
        <w:rPr>
          <w:b/>
          <w:color w:val="488DCD"/>
          <w:sz w:val="27"/>
          <w:szCs w:val="27"/>
        </w:rPr>
      </w:r>
    </w:p>
    <w:p>
      <w:pPr>
        <w:pStyle w:val="Normal"/>
        <w:spacing w:lineRule="auto" w:line="276"/>
        <w:jc w:val="center"/>
        <w:rPr>
          <w:b/>
          <w:b/>
          <w:color w:val="488DCD"/>
          <w:sz w:val="27"/>
          <w:szCs w:val="27"/>
        </w:rPr>
      </w:pPr>
      <w:r>
        <w:rPr>
          <w:b/>
          <w:color w:val="488DCD"/>
          <w:sz w:val="27"/>
          <w:szCs w:val="27"/>
        </w:rPr>
      </w:r>
    </w:p>
    <w:p>
      <w:pPr>
        <w:pStyle w:val="Normal"/>
        <w:spacing w:lineRule="auto" w:line="276"/>
        <w:jc w:val="center"/>
        <w:rPr>
          <w:b/>
          <w:b/>
          <w:color w:val="488DCD"/>
          <w:sz w:val="27"/>
          <w:szCs w:val="27"/>
        </w:rPr>
      </w:pPr>
      <w:bookmarkStart w:id="0" w:name="_GoBack"/>
      <w:bookmarkEnd w:id="0"/>
      <w:r>
        <w:rPr>
          <w:b/>
          <w:color w:val="488DCD"/>
          <w:sz w:val="27"/>
          <w:szCs w:val="27"/>
        </w:rPr>
        <w:t>ЧИТАЙТЕ НАС:</w:t>
      </w:r>
    </w:p>
    <w:p>
      <w:pPr>
        <w:pStyle w:val="NormalWeb"/>
        <w:spacing w:lineRule="auto" w:line="276" w:beforeAutospacing="0" w:before="0" w:afterAutospacing="0" w:after="0"/>
        <w:jc w:val="both"/>
        <w:rPr>
          <w:b/>
          <w:b/>
          <w:color w:val="488DCD"/>
          <w:sz w:val="27"/>
          <w:szCs w:val="27"/>
        </w:rPr>
      </w:pPr>
      <w:r>
        <w:rPr>
          <w:b/>
          <w:color w:val="488DCD"/>
          <w:sz w:val="27"/>
          <w:szCs w:val="27"/>
        </w:rPr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yriad Pro" w:hAnsi="Myriad Pro"/>
          <w:b/>
          <w:b/>
          <w:color w:val="488DCD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14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4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</w:t>
      </w:r>
      <w:r>
        <w:rPr>
          <w:b/>
        </w:rPr>
        <w:t xml:space="preserve"> </w:t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1DB2C-D3F2-433D-BD30-E3985F780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LibreOffice/7.3.5.2$Windows_X86_64 LibreOffice_project/184fe81b8c8c30d8b5082578aee2fed2ea847c01</Application>
  <AppVersion>15.0000</AppVersion>
  <Pages>1</Pages>
  <Words>246</Words>
  <Characters>1673</Characters>
  <CharactersWithSpaces>1941</CharactersWithSpaces>
  <Paragraphs>14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2023-03-20T07:38:00Z</dcterms:created>
  <dc:creator>Обиход Владимир Анатольевич</dc:creator>
  <dc:description/>
  <dc:language>ru-RU</dc:language>
  <cp:lastModifiedBy>Обиход Владимир Анатольевич</cp:lastModifiedBy>
  <cp:lastPrinted>2023-03-22T16:48:55Z</cp:lastPrinted>
  <dcterms:modified xsi:type="dcterms:W3CDTF">2023-03-21T09:03:00Z</dcterms:modified>
  <cp:revision>4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