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70532B">
      <w:pPr>
        <w:tabs>
          <w:tab w:val="left" w:pos="5387"/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     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995D24">
            <w:pPr>
              <w:spacing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су</w:t>
            </w:r>
            <w:r w:rsidR="000E4A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электроос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="00422133">
              <w:rPr>
                <w:rFonts w:ascii="Times New Roman" w:hAnsi="Times New Roman"/>
                <w:sz w:val="28"/>
                <w:szCs w:val="28"/>
              </w:rPr>
              <w:t>одержание МУ «Управление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CD3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Медве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CD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Строи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287BF3">
              <w:rPr>
                <w:rFonts w:ascii="Times New Roman" w:hAnsi="Times New Roman"/>
                <w:color w:val="000000"/>
                <w:sz w:val="28"/>
                <w:szCs w:val="28"/>
              </w:rPr>
              <w:t>196 047,1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, в том числе: </w:t>
            </w: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287BF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60356,1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287BF3">
              <w:rPr>
                <w:rFonts w:ascii="Times New Roman" w:hAnsi="Times New Roman"/>
                <w:color w:val="000000"/>
                <w:sz w:val="28"/>
                <w:szCs w:val="28"/>
              </w:rPr>
              <w:t>29 048,0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A7FD5">
              <w:rPr>
                <w:rFonts w:ascii="Times New Roman" w:hAnsi="Times New Roman"/>
                <w:sz w:val="28"/>
                <w:szCs w:val="28"/>
              </w:rPr>
              <w:t>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 </w:t>
            </w:r>
            <w:r w:rsidR="00CA7FD5">
              <w:rPr>
                <w:rFonts w:ascii="Times New Roman" w:hAnsi="Times New Roman"/>
                <w:sz w:val="28"/>
                <w:szCs w:val="28"/>
              </w:rPr>
              <w:t>239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,</w:t>
            </w:r>
            <w:r w:rsidR="00CA7FD5">
              <w:rPr>
                <w:rFonts w:ascii="Times New Roman" w:hAnsi="Times New Roman"/>
                <w:sz w:val="28"/>
                <w:szCs w:val="28"/>
              </w:rPr>
              <w:t>8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C212C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12C">
              <w:rPr>
                <w:rFonts w:ascii="Times New Roman" w:hAnsi="Times New Roman"/>
                <w:sz w:val="28"/>
                <w:szCs w:val="28"/>
              </w:rPr>
              <w:t xml:space="preserve">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3532D" w:rsidRDefault="00CF1BC7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466E8">
              <w:rPr>
                <w:rFonts w:ascii="Times New Roman" w:hAnsi="Times New Roman"/>
                <w:sz w:val="28"/>
                <w:szCs w:val="28"/>
              </w:rPr>
              <w:t xml:space="preserve">з средств краевого бюджета – </w:t>
            </w:r>
          </w:p>
          <w:p w:rsidR="008466E8" w:rsidRDefault="00287BF3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124 880,4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287BF3">
              <w:rPr>
                <w:rFonts w:ascii="Times New Roman" w:hAnsi="Times New Roman"/>
                <w:sz w:val="28"/>
                <w:szCs w:val="28"/>
              </w:rPr>
              <w:t>88 215,2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03532D">
              <w:rPr>
                <w:rFonts w:ascii="Times New Roman" w:hAnsi="Times New Roman"/>
                <w:sz w:val="28"/>
                <w:szCs w:val="28"/>
              </w:rPr>
              <w:t>26 665,2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  <w:p w:rsidR="0003532D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</w:tc>
      </w:tr>
    </w:tbl>
    <w:p w:rsidR="005F2EF8" w:rsidRPr="005F2EF8" w:rsidRDefault="005F2EF8" w:rsidP="005F2EF8">
      <w:bookmarkStart w:id="0" w:name="sub_100"/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CD398B">
        <w:rPr>
          <w:rFonts w:ascii="Times New Roman" w:hAnsi="Times New Roman" w:cs="Times New Roman"/>
          <w:sz w:val="28"/>
          <w:szCs w:val="28"/>
        </w:rPr>
        <w:t>393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98%. Выполнение мер</w:t>
      </w:r>
      <w:r w:rsidR="0084576F" w:rsidRPr="000B5E92">
        <w:rPr>
          <w:rFonts w:ascii="Times New Roman" w:hAnsi="Times New Roman" w:cs="Times New Roman"/>
          <w:sz w:val="28"/>
          <w:szCs w:val="28"/>
        </w:rPr>
        <w:t>о</w:t>
      </w:r>
      <w:r w:rsidR="0084576F" w:rsidRPr="000B5E92">
        <w:rPr>
          <w:rFonts w:ascii="Times New Roman" w:hAnsi="Times New Roman" w:cs="Times New Roman"/>
          <w:sz w:val="28"/>
          <w:szCs w:val="28"/>
        </w:rPr>
        <w:t>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84576F" w:rsidRPr="000B5E92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щих скважин и водозаборов недостаточно для обеспечения населения водой. </w:t>
      </w:r>
      <w:r w:rsidR="00C34F7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E92">
        <w:rPr>
          <w:rFonts w:ascii="Times New Roman" w:hAnsi="Times New Roman" w:cs="Times New Roman"/>
          <w:sz w:val="28"/>
          <w:szCs w:val="28"/>
        </w:rPr>
        <w:t>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lastRenderedPageBreak/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</w:t>
      </w:r>
      <w:r w:rsidR="00540507">
        <w:rPr>
          <w:rFonts w:ascii="Times New Roman" w:hAnsi="Times New Roman" w:cs="Times New Roman"/>
          <w:sz w:val="28"/>
          <w:szCs w:val="28"/>
        </w:rPr>
        <w:t xml:space="preserve"> </w:t>
      </w:r>
      <w:r w:rsidR="00DD05B0">
        <w:rPr>
          <w:rFonts w:ascii="Times New Roman" w:hAnsi="Times New Roman" w:cs="Times New Roman"/>
          <w:sz w:val="28"/>
          <w:szCs w:val="28"/>
        </w:rPr>
        <w:t>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F6188F" w:rsidRPr="00D072E6" w:rsidRDefault="00F6188F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3613BC" w:rsidRPr="00D072E6" w:rsidRDefault="000624CC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 xml:space="preserve">основных </w:t>
      </w:r>
    </w:p>
    <w:p w:rsidR="000624CC" w:rsidRPr="00D072E6" w:rsidRDefault="007D7C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Медведов</w:t>
      </w:r>
      <w:r w:rsidR="00995D24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95D2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B366D">
        <w:rPr>
          <w:rFonts w:ascii="Times New Roman" w:hAnsi="Times New Roman"/>
          <w:color w:val="000000"/>
          <w:sz w:val="28"/>
          <w:szCs w:val="28"/>
        </w:rPr>
        <w:t>196 047,1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 xml:space="preserve">субсидий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</w:t>
      </w:r>
      <w:r w:rsidR="00995D24">
        <w:rPr>
          <w:rFonts w:ascii="Times New Roman" w:hAnsi="Times New Roman"/>
          <w:sz w:val="28"/>
          <w:szCs w:val="28"/>
        </w:rPr>
        <w:softHyphen/>
      </w:r>
      <w:r w:rsidR="005F2EF8">
        <w:rPr>
          <w:rFonts w:ascii="Times New Roman" w:hAnsi="Times New Roman"/>
          <w:sz w:val="28"/>
          <w:szCs w:val="28"/>
        </w:rPr>
        <w:t>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4B366D">
        <w:rPr>
          <w:rFonts w:ascii="Times New Roman" w:hAnsi="Times New Roman"/>
          <w:color w:val="000000"/>
          <w:sz w:val="28"/>
          <w:szCs w:val="28"/>
        </w:rPr>
        <w:t>60 356,1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4B366D">
        <w:rPr>
          <w:rFonts w:ascii="Times New Roman" w:hAnsi="Times New Roman"/>
          <w:color w:val="000000"/>
          <w:sz w:val="28"/>
          <w:szCs w:val="28"/>
        </w:rPr>
        <w:t>29 048,0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CA7FD5">
        <w:rPr>
          <w:rFonts w:ascii="Times New Roman" w:hAnsi="Times New Roman"/>
          <w:sz w:val="28"/>
          <w:szCs w:val="28"/>
        </w:rPr>
        <w:t>9</w:t>
      </w:r>
      <w:r w:rsidR="008119AB">
        <w:rPr>
          <w:rFonts w:ascii="Times New Roman" w:hAnsi="Times New Roman"/>
          <w:sz w:val="28"/>
          <w:szCs w:val="28"/>
        </w:rPr>
        <w:t xml:space="preserve"> </w:t>
      </w:r>
      <w:r w:rsidR="00CA7FD5">
        <w:rPr>
          <w:rFonts w:ascii="Times New Roman" w:hAnsi="Times New Roman"/>
          <w:sz w:val="28"/>
          <w:szCs w:val="28"/>
        </w:rPr>
        <w:t>239</w:t>
      </w:r>
      <w:r w:rsidRPr="00D46BCA">
        <w:rPr>
          <w:rFonts w:ascii="Times New Roman" w:hAnsi="Times New Roman"/>
          <w:sz w:val="28"/>
          <w:szCs w:val="28"/>
        </w:rPr>
        <w:t>,</w:t>
      </w:r>
      <w:r w:rsidR="00CA7FD5">
        <w:rPr>
          <w:rFonts w:ascii="Times New Roman" w:hAnsi="Times New Roman"/>
          <w:sz w:val="28"/>
          <w:szCs w:val="28"/>
        </w:rPr>
        <w:t>8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4B366D">
        <w:rPr>
          <w:rFonts w:ascii="Times New Roman" w:hAnsi="Times New Roman"/>
          <w:sz w:val="28"/>
          <w:szCs w:val="28"/>
        </w:rPr>
        <w:t>124 880,4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4B366D">
        <w:rPr>
          <w:rFonts w:ascii="Times New Roman" w:hAnsi="Times New Roman"/>
          <w:sz w:val="28"/>
          <w:szCs w:val="28"/>
        </w:rPr>
        <w:t xml:space="preserve">88 215,2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26 665,2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</w:t>
      </w:r>
      <w:r w:rsidR="0093783F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денеж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Pr="000B5E92" w:rsidRDefault="000B67C6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21"/>
        <w:gridCol w:w="1924"/>
        <w:gridCol w:w="1760"/>
        <w:gridCol w:w="1807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основных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Приведены нормативные денежные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3C11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5 201,2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A7FD5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4 598,5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C23AC5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2272,5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8119AB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70">
              <w:rPr>
                <w:rFonts w:ascii="Times New Roman" w:hAnsi="Times New Roman"/>
                <w:sz w:val="28"/>
                <w:szCs w:val="28"/>
              </w:rPr>
              <w:t>2</w:t>
            </w:r>
            <w:r w:rsidR="00FC7195">
              <w:rPr>
                <w:rFonts w:ascii="Times New Roman" w:hAnsi="Times New Roman"/>
                <w:sz w:val="28"/>
                <w:szCs w:val="28"/>
              </w:rPr>
              <w:t>8</w:t>
            </w:r>
            <w:r w:rsidR="004C5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195">
              <w:rPr>
                <w:rFonts w:ascii="Times New Roman" w:hAnsi="Times New Roman"/>
                <w:sz w:val="28"/>
                <w:szCs w:val="28"/>
              </w:rPr>
              <w:t>672,3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4B366D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100 105,5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E63408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853,8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1779,7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2662A7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8830,2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C00F39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</w:t>
            </w:r>
            <w:r w:rsidR="00811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9B0263">
      <w:pPr>
        <w:spacing w:line="25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ского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сельского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lastRenderedPageBreak/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дея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83A0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216ED5">
        <w:rPr>
          <w:rFonts w:ascii="Times New Roman" w:hAnsi="Times New Roman" w:cs="Times New Roman"/>
          <w:sz w:val="28"/>
          <w:szCs w:val="28"/>
        </w:rPr>
        <w:t>Тимашевского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ED5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9B0263" w:rsidRPr="000B5E92" w:rsidRDefault="009B0263" w:rsidP="00442390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</w:p>
    <w:p w:rsidR="00CC3EEC" w:rsidRDefault="00DE12A3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CC3EEC">
        <w:rPr>
          <w:rFonts w:ascii="Times New Roman" w:hAnsi="Times New Roman"/>
          <w:sz w:val="28"/>
          <w:szCs w:val="28"/>
        </w:rPr>
        <w:t xml:space="preserve"> главы</w:t>
      </w:r>
      <w:r w:rsidR="0030418E">
        <w:rPr>
          <w:rFonts w:ascii="Times New Roman" w:hAnsi="Times New Roman" w:cs="Times New Roman"/>
          <w:sz w:val="28"/>
          <w:szCs w:val="20"/>
        </w:rPr>
        <w:t xml:space="preserve"> </w:t>
      </w:r>
    </w:p>
    <w:p w:rsidR="00BA3FA1" w:rsidRDefault="0030418E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Медведовского</w:t>
      </w:r>
      <w:r w:rsidR="00CC3EEC">
        <w:rPr>
          <w:rFonts w:ascii="Times New Roman" w:hAnsi="Times New Roman" w:cs="Times New Roman"/>
          <w:sz w:val="28"/>
          <w:szCs w:val="20"/>
        </w:rPr>
        <w:t xml:space="preserve"> </w:t>
      </w:r>
      <w:r w:rsidR="003471D3">
        <w:rPr>
          <w:rFonts w:ascii="Times New Roman" w:hAnsi="Times New Roman" w:cs="Times New Roman"/>
          <w:sz w:val="28"/>
          <w:szCs w:val="20"/>
        </w:rPr>
        <w:t xml:space="preserve">сельского </w:t>
      </w:r>
      <w:r>
        <w:rPr>
          <w:rFonts w:ascii="Times New Roman" w:hAnsi="Times New Roman" w:cs="Times New Roman"/>
          <w:sz w:val="28"/>
          <w:szCs w:val="20"/>
        </w:rPr>
        <w:t>поселения</w:t>
      </w:r>
    </w:p>
    <w:p w:rsidR="00920566" w:rsidRPr="00CC3EEC" w:rsidRDefault="0030418E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FB020F">
        <w:rPr>
          <w:rFonts w:ascii="Times New Roman" w:hAnsi="Times New Roman"/>
          <w:sz w:val="28"/>
          <w:szCs w:val="28"/>
        </w:rPr>
        <w:t xml:space="preserve">   </w:t>
      </w:r>
      <w:r w:rsidR="00935150">
        <w:rPr>
          <w:rFonts w:ascii="Times New Roman" w:hAnsi="Times New Roman"/>
          <w:sz w:val="28"/>
          <w:szCs w:val="28"/>
        </w:rPr>
        <w:t xml:space="preserve">    </w:t>
      </w:r>
      <w:r w:rsidR="007A5381">
        <w:rPr>
          <w:rFonts w:ascii="Times New Roman" w:hAnsi="Times New Roman"/>
          <w:sz w:val="28"/>
          <w:szCs w:val="28"/>
        </w:rPr>
        <w:t xml:space="preserve">                   </w:t>
      </w:r>
      <w:r w:rsidR="00935150">
        <w:rPr>
          <w:rFonts w:ascii="Times New Roman" w:hAnsi="Times New Roman"/>
          <w:sz w:val="28"/>
          <w:szCs w:val="28"/>
        </w:rPr>
        <w:t>Р.С. Ермаков</w:t>
      </w:r>
      <w:r w:rsidR="00FB020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C3EEC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507769">
      <w:headerReference w:type="even" r:id="rId8"/>
      <w:headerReference w:type="default" r:id="rId9"/>
      <w:pgSz w:w="11904" w:h="16836"/>
      <w:pgMar w:top="1134" w:right="567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2EA" w:rsidRDefault="00DC72EA">
      <w:r>
        <w:separator/>
      </w:r>
    </w:p>
  </w:endnote>
  <w:endnote w:type="continuationSeparator" w:id="1">
    <w:p w:rsidR="00DC72EA" w:rsidRDefault="00DC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2EA" w:rsidRDefault="00DC72EA">
      <w:r>
        <w:separator/>
      </w:r>
    </w:p>
  </w:footnote>
  <w:footnote w:type="continuationSeparator" w:id="1">
    <w:p w:rsidR="00DC72EA" w:rsidRDefault="00DC7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3F43A9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3F43A9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0E4AAE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BD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B67C6"/>
    <w:rsid w:val="000C4FED"/>
    <w:rsid w:val="000D1DBE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3438"/>
    <w:rsid w:val="001453E2"/>
    <w:rsid w:val="001474F6"/>
    <w:rsid w:val="00152CCC"/>
    <w:rsid w:val="00153920"/>
    <w:rsid w:val="00154111"/>
    <w:rsid w:val="001600E4"/>
    <w:rsid w:val="00176029"/>
    <w:rsid w:val="00181B9B"/>
    <w:rsid w:val="00185419"/>
    <w:rsid w:val="00187F3A"/>
    <w:rsid w:val="0019103B"/>
    <w:rsid w:val="001A166F"/>
    <w:rsid w:val="001A2221"/>
    <w:rsid w:val="001B1E9C"/>
    <w:rsid w:val="001B2868"/>
    <w:rsid w:val="001B7127"/>
    <w:rsid w:val="001C0F7C"/>
    <w:rsid w:val="001C2F3D"/>
    <w:rsid w:val="001C3730"/>
    <w:rsid w:val="001C4281"/>
    <w:rsid w:val="001C4EF2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7621"/>
    <w:rsid w:val="00253C1B"/>
    <w:rsid w:val="00253CB2"/>
    <w:rsid w:val="00257802"/>
    <w:rsid w:val="0026035D"/>
    <w:rsid w:val="00260F4D"/>
    <w:rsid w:val="0026520F"/>
    <w:rsid w:val="002662A7"/>
    <w:rsid w:val="00276D77"/>
    <w:rsid w:val="00285567"/>
    <w:rsid w:val="00286D37"/>
    <w:rsid w:val="00287BF3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103DE"/>
    <w:rsid w:val="0031321F"/>
    <w:rsid w:val="00314138"/>
    <w:rsid w:val="00315F78"/>
    <w:rsid w:val="003164EE"/>
    <w:rsid w:val="00317CC8"/>
    <w:rsid w:val="003246E3"/>
    <w:rsid w:val="00325C57"/>
    <w:rsid w:val="00332045"/>
    <w:rsid w:val="00335626"/>
    <w:rsid w:val="0033584E"/>
    <w:rsid w:val="003415DC"/>
    <w:rsid w:val="003471D3"/>
    <w:rsid w:val="00350A80"/>
    <w:rsid w:val="003525C1"/>
    <w:rsid w:val="003613BC"/>
    <w:rsid w:val="00361C2B"/>
    <w:rsid w:val="0036337C"/>
    <w:rsid w:val="003636B6"/>
    <w:rsid w:val="00366E74"/>
    <w:rsid w:val="003724AA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A264B"/>
    <w:rsid w:val="003B38B6"/>
    <w:rsid w:val="003B4D38"/>
    <w:rsid w:val="003C11F6"/>
    <w:rsid w:val="003C4A01"/>
    <w:rsid w:val="003D1D1B"/>
    <w:rsid w:val="003D3050"/>
    <w:rsid w:val="003D343D"/>
    <w:rsid w:val="003E7DFC"/>
    <w:rsid w:val="003F13E7"/>
    <w:rsid w:val="003F43A9"/>
    <w:rsid w:val="004019C7"/>
    <w:rsid w:val="00401E64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2B26"/>
    <w:rsid w:val="004D6C8F"/>
    <w:rsid w:val="004E128F"/>
    <w:rsid w:val="004E3694"/>
    <w:rsid w:val="004F1F62"/>
    <w:rsid w:val="004F7BC5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72B26"/>
    <w:rsid w:val="00572FD3"/>
    <w:rsid w:val="00575C9B"/>
    <w:rsid w:val="005769AC"/>
    <w:rsid w:val="0058377F"/>
    <w:rsid w:val="0058582C"/>
    <w:rsid w:val="00595C1C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044B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9086B"/>
    <w:rsid w:val="00791677"/>
    <w:rsid w:val="007954CD"/>
    <w:rsid w:val="00797D01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D1337"/>
    <w:rsid w:val="007D2223"/>
    <w:rsid w:val="007D3231"/>
    <w:rsid w:val="007D4199"/>
    <w:rsid w:val="007D7653"/>
    <w:rsid w:val="007D7C83"/>
    <w:rsid w:val="007E2988"/>
    <w:rsid w:val="007E402C"/>
    <w:rsid w:val="007E45FA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70EBA"/>
    <w:rsid w:val="00870F3C"/>
    <w:rsid w:val="00875859"/>
    <w:rsid w:val="00875FEB"/>
    <w:rsid w:val="00876A20"/>
    <w:rsid w:val="008805C9"/>
    <w:rsid w:val="00881059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5150"/>
    <w:rsid w:val="009352A7"/>
    <w:rsid w:val="00936333"/>
    <w:rsid w:val="0093778E"/>
    <w:rsid w:val="0093783F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D2F"/>
    <w:rsid w:val="009759AD"/>
    <w:rsid w:val="009823FC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18B9"/>
    <w:rsid w:val="00A02493"/>
    <w:rsid w:val="00A0632D"/>
    <w:rsid w:val="00A1581D"/>
    <w:rsid w:val="00A24A2D"/>
    <w:rsid w:val="00A33809"/>
    <w:rsid w:val="00A37E98"/>
    <w:rsid w:val="00A40999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510B6"/>
    <w:rsid w:val="00C5130D"/>
    <w:rsid w:val="00C54774"/>
    <w:rsid w:val="00C5633C"/>
    <w:rsid w:val="00C633AF"/>
    <w:rsid w:val="00C72FE3"/>
    <w:rsid w:val="00C734FD"/>
    <w:rsid w:val="00C7547E"/>
    <w:rsid w:val="00C75F44"/>
    <w:rsid w:val="00C76E12"/>
    <w:rsid w:val="00C76FA0"/>
    <w:rsid w:val="00C800CF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C3EEC"/>
    <w:rsid w:val="00CC7A52"/>
    <w:rsid w:val="00CD398B"/>
    <w:rsid w:val="00CD4E2F"/>
    <w:rsid w:val="00CE0A72"/>
    <w:rsid w:val="00CE30CC"/>
    <w:rsid w:val="00CE3DC4"/>
    <w:rsid w:val="00CE6A50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CA7"/>
    <w:rsid w:val="00D23F57"/>
    <w:rsid w:val="00D24739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BBC"/>
    <w:rsid w:val="00D47D2D"/>
    <w:rsid w:val="00D52E85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4C80"/>
    <w:rsid w:val="00D966DC"/>
    <w:rsid w:val="00DA00A3"/>
    <w:rsid w:val="00DA3608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6B59"/>
    <w:rsid w:val="00E47398"/>
    <w:rsid w:val="00E475FC"/>
    <w:rsid w:val="00E50EC4"/>
    <w:rsid w:val="00E50ED8"/>
    <w:rsid w:val="00E54FF4"/>
    <w:rsid w:val="00E620B4"/>
    <w:rsid w:val="00E63408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54C1"/>
    <w:rsid w:val="00EB5662"/>
    <w:rsid w:val="00EC0466"/>
    <w:rsid w:val="00EC597D"/>
    <w:rsid w:val="00EC7F2B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24F53"/>
    <w:rsid w:val="00F302D8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2716"/>
    <w:rsid w:val="00F73DDE"/>
    <w:rsid w:val="00F762FE"/>
    <w:rsid w:val="00F81116"/>
    <w:rsid w:val="00F850A9"/>
    <w:rsid w:val="00F86CBE"/>
    <w:rsid w:val="00F93F36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60</cp:revision>
  <cp:lastPrinted>2021-06-07T13:45:00Z</cp:lastPrinted>
  <dcterms:created xsi:type="dcterms:W3CDTF">2021-09-22T07:28:00Z</dcterms:created>
  <dcterms:modified xsi:type="dcterms:W3CDTF">2022-11-23T05:36:00Z</dcterms:modified>
</cp:coreProperties>
</file>