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643" w:rsidRPr="002A2EB2" w:rsidRDefault="00AD4643" w:rsidP="00AD4643">
      <w:pPr>
        <w:autoSpaceDE w:val="0"/>
        <w:autoSpaceDN w:val="0"/>
        <w:adjustRightInd w:val="0"/>
        <w:jc w:val="center"/>
        <w:rPr>
          <w:b/>
          <w:bCs/>
          <w:sz w:val="28"/>
          <w:szCs w:val="28"/>
        </w:rPr>
      </w:pPr>
      <w:r>
        <w:rPr>
          <w:b/>
          <w:bCs/>
          <w:sz w:val="28"/>
          <w:szCs w:val="28"/>
        </w:rPr>
        <w:t>Особенности обращения взыскания на денежные средства, находящиеся на счетах в банках или иных кредитных организациях</w:t>
      </w:r>
    </w:p>
    <w:p w:rsidR="00AD4643" w:rsidRDefault="00AD4643" w:rsidP="00AD4643">
      <w:pPr>
        <w:shd w:val="clear" w:color="auto" w:fill="FFFFFF"/>
        <w:textAlignment w:val="baseline"/>
        <w:rPr>
          <w:rFonts w:ascii="Trebuchet MS" w:hAnsi="Trebuchet MS"/>
          <w:color w:val="A2ADB9"/>
        </w:rPr>
      </w:pPr>
    </w:p>
    <w:p w:rsidR="00AD4643" w:rsidRDefault="00AD4643" w:rsidP="00AD4643">
      <w:pPr>
        <w:autoSpaceDE w:val="0"/>
        <w:autoSpaceDN w:val="0"/>
        <w:adjustRightInd w:val="0"/>
        <w:ind w:firstLine="708"/>
        <w:jc w:val="both"/>
        <w:rPr>
          <w:sz w:val="28"/>
          <w:szCs w:val="28"/>
        </w:rPr>
      </w:pPr>
    </w:p>
    <w:p w:rsidR="00AD4643" w:rsidRPr="0052763E" w:rsidRDefault="00AD4643" w:rsidP="00AD4643">
      <w:pPr>
        <w:autoSpaceDE w:val="0"/>
        <w:autoSpaceDN w:val="0"/>
        <w:adjustRightInd w:val="0"/>
        <w:jc w:val="both"/>
        <w:outlineLvl w:val="0"/>
        <w:rPr>
          <w:bCs/>
          <w:sz w:val="30"/>
          <w:szCs w:val="30"/>
        </w:rPr>
      </w:pPr>
      <w:proofErr w:type="gramStart"/>
      <w:r>
        <w:rPr>
          <w:color w:val="000000"/>
          <w:sz w:val="30"/>
          <w:szCs w:val="30"/>
          <w:shd w:val="clear" w:color="auto" w:fill="FFFFFF"/>
        </w:rPr>
        <w:t>В связи с поступлением в прокуратуру района жалоб о списании денежных средств, на которые судебными приставами не может быть обращено взыскание, прокуратура района разъясняет, что согласно  Федеральному  закону  «Об исполнительном производстве» банк или иная кредитная организация, осуществляющие обслуживание счетов должника, исполняет содержащиеся в исполнительном документе требования о взыскании денежных средств или об их аресте с учетом требований, предусмотренных ст. 101</w:t>
      </w:r>
      <w:proofErr w:type="gramEnd"/>
      <w:r>
        <w:rPr>
          <w:color w:val="000000"/>
          <w:sz w:val="30"/>
          <w:szCs w:val="30"/>
          <w:shd w:val="clear" w:color="auto" w:fill="FFFFFF"/>
        </w:rPr>
        <w:t xml:space="preserve"> данного Федерального закона, которой установлены </w:t>
      </w:r>
      <w:r>
        <w:rPr>
          <w:b/>
          <w:bCs/>
          <w:sz w:val="30"/>
          <w:szCs w:val="30"/>
        </w:rPr>
        <w:t xml:space="preserve"> </w:t>
      </w:r>
      <w:r w:rsidRPr="0052763E">
        <w:rPr>
          <w:bCs/>
          <w:sz w:val="30"/>
          <w:szCs w:val="30"/>
        </w:rPr>
        <w:t>виды доходов, на которые не может быть обращено взыскание.</w:t>
      </w:r>
    </w:p>
    <w:p w:rsidR="00AD4643" w:rsidRDefault="00AD4643" w:rsidP="00AD4643">
      <w:pPr>
        <w:autoSpaceDE w:val="0"/>
        <w:autoSpaceDN w:val="0"/>
        <w:adjustRightInd w:val="0"/>
        <w:ind w:firstLine="708"/>
        <w:jc w:val="both"/>
        <w:rPr>
          <w:color w:val="000000"/>
          <w:sz w:val="30"/>
          <w:szCs w:val="30"/>
          <w:shd w:val="clear" w:color="auto" w:fill="FFFFFF"/>
        </w:rPr>
      </w:pPr>
      <w:r>
        <w:rPr>
          <w:color w:val="000000"/>
          <w:sz w:val="30"/>
          <w:szCs w:val="30"/>
          <w:shd w:val="clear" w:color="auto" w:fill="FFFFFF"/>
        </w:rPr>
        <w:t>Чтобы не допустить  обращения взыскания на  указанные виды доходов, должник обязан предоставить судебному приставу-исполнителю сведения о принадлежащем ему имуществе, а также документы, подтверждающие поступление на расчетный счет денежных средств, на которые не может быть обращено взыскание.</w:t>
      </w:r>
    </w:p>
    <w:p w:rsidR="00AD4643" w:rsidRDefault="00AD4643" w:rsidP="00AD4643">
      <w:pPr>
        <w:autoSpaceDE w:val="0"/>
        <w:autoSpaceDN w:val="0"/>
        <w:adjustRightInd w:val="0"/>
        <w:ind w:firstLine="708"/>
        <w:jc w:val="both"/>
        <w:rPr>
          <w:color w:val="000000"/>
          <w:sz w:val="30"/>
          <w:szCs w:val="30"/>
          <w:shd w:val="clear" w:color="auto" w:fill="FFFFFF"/>
        </w:rPr>
      </w:pPr>
    </w:p>
    <w:p w:rsidR="00AD4643" w:rsidRDefault="00AD4643" w:rsidP="00AD4643">
      <w:pPr>
        <w:autoSpaceDE w:val="0"/>
        <w:autoSpaceDN w:val="0"/>
        <w:adjustRightInd w:val="0"/>
        <w:ind w:firstLine="708"/>
        <w:jc w:val="both"/>
      </w:pPr>
      <w:r>
        <w:rPr>
          <w:color w:val="000000"/>
          <w:sz w:val="30"/>
          <w:szCs w:val="30"/>
          <w:shd w:val="clear" w:color="auto" w:fill="FFFFFF"/>
        </w:rPr>
        <w:t> </w:t>
      </w:r>
    </w:p>
    <w:p w:rsidR="00AD4643" w:rsidRDefault="00AD4643" w:rsidP="00AD4643">
      <w:pPr>
        <w:rPr>
          <w:sz w:val="28"/>
          <w:szCs w:val="28"/>
        </w:rPr>
      </w:pPr>
      <w:r>
        <w:rPr>
          <w:sz w:val="28"/>
          <w:szCs w:val="28"/>
        </w:rPr>
        <w:t>Старший помощник прокурора</w:t>
      </w:r>
    </w:p>
    <w:p w:rsidR="00AD4643" w:rsidRDefault="00AD4643" w:rsidP="00AD4643">
      <w:pPr>
        <w:rPr>
          <w:sz w:val="28"/>
          <w:szCs w:val="28"/>
        </w:rPr>
      </w:pPr>
      <w:r>
        <w:rPr>
          <w:sz w:val="28"/>
          <w:szCs w:val="28"/>
        </w:rPr>
        <w:t xml:space="preserve">Тимашевского  района                                                                      А.В. Стажковая </w:t>
      </w:r>
    </w:p>
    <w:p w:rsidR="00AD4643" w:rsidRDefault="00AD4643" w:rsidP="00AD4643">
      <w:pPr>
        <w:rPr>
          <w:sz w:val="28"/>
          <w:szCs w:val="28"/>
        </w:rPr>
      </w:pPr>
    </w:p>
    <w:p w:rsidR="00AD4643" w:rsidRDefault="00AD4643" w:rsidP="00AD4643">
      <w:pPr>
        <w:rPr>
          <w:sz w:val="28"/>
          <w:szCs w:val="28"/>
        </w:rPr>
      </w:pPr>
    </w:p>
    <w:p w:rsidR="00AD4643" w:rsidRDefault="00AD4643" w:rsidP="00AD4643">
      <w:r>
        <w:rPr>
          <w:sz w:val="28"/>
          <w:szCs w:val="28"/>
        </w:rPr>
        <w:t>19.11.2021</w:t>
      </w:r>
    </w:p>
    <w:p w:rsidR="00CD3467" w:rsidRDefault="00CD3467">
      <w:bookmarkStart w:id="0" w:name="_GoBack"/>
      <w:bookmarkEnd w:id="0"/>
    </w:p>
    <w:sectPr w:rsidR="00CD3467" w:rsidSect="0052763E">
      <w:headerReference w:type="even" r:id="rId5"/>
      <w:headerReference w:type="default" r:id="rId6"/>
      <w:pgSz w:w="11906" w:h="16838"/>
      <w:pgMar w:top="851" w:right="851" w:bottom="426"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ACA" w:rsidRDefault="00AD4643" w:rsidP="00995C1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43ACA" w:rsidRDefault="00AD464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ACA" w:rsidRDefault="00AD4643" w:rsidP="00995C1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043ACA" w:rsidRDefault="00AD464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643"/>
    <w:rsid w:val="00AD4643"/>
    <w:rsid w:val="00CD3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64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D4643"/>
    <w:pPr>
      <w:tabs>
        <w:tab w:val="center" w:pos="4677"/>
        <w:tab w:val="right" w:pos="9355"/>
      </w:tabs>
    </w:pPr>
  </w:style>
  <w:style w:type="character" w:customStyle="1" w:styleId="a4">
    <w:name w:val="Верхний колонтитул Знак"/>
    <w:basedOn w:val="a0"/>
    <w:link w:val="a3"/>
    <w:rsid w:val="00AD4643"/>
    <w:rPr>
      <w:rFonts w:ascii="Times New Roman" w:eastAsia="Times New Roman" w:hAnsi="Times New Roman" w:cs="Times New Roman"/>
      <w:sz w:val="24"/>
      <w:szCs w:val="24"/>
      <w:lang w:eastAsia="ru-RU"/>
    </w:rPr>
  </w:style>
  <w:style w:type="character" w:styleId="a5">
    <w:name w:val="page number"/>
    <w:basedOn w:val="a0"/>
    <w:rsid w:val="00AD46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64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D4643"/>
    <w:pPr>
      <w:tabs>
        <w:tab w:val="center" w:pos="4677"/>
        <w:tab w:val="right" w:pos="9355"/>
      </w:tabs>
    </w:pPr>
  </w:style>
  <w:style w:type="character" w:customStyle="1" w:styleId="a4">
    <w:name w:val="Верхний колонтитул Знак"/>
    <w:basedOn w:val="a0"/>
    <w:link w:val="a3"/>
    <w:rsid w:val="00AD4643"/>
    <w:rPr>
      <w:rFonts w:ascii="Times New Roman" w:eastAsia="Times New Roman" w:hAnsi="Times New Roman" w:cs="Times New Roman"/>
      <w:sz w:val="24"/>
      <w:szCs w:val="24"/>
      <w:lang w:eastAsia="ru-RU"/>
    </w:rPr>
  </w:style>
  <w:style w:type="character" w:styleId="a5">
    <w:name w:val="page number"/>
    <w:basedOn w:val="a0"/>
    <w:rsid w:val="00AD4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980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2021-11-19T13:15:00Z</dcterms:created>
  <dcterms:modified xsi:type="dcterms:W3CDTF">2021-11-19T13:16:00Z</dcterms:modified>
</cp:coreProperties>
</file>