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8C" w:rsidRPr="009A208C" w:rsidRDefault="009A208C" w:rsidP="009A208C">
      <w:pPr>
        <w:pStyle w:val="ConsPlusNormal"/>
        <w:jc w:val="center"/>
        <w:outlineLvl w:val="0"/>
        <w:rPr>
          <w:sz w:val="28"/>
          <w:szCs w:val="28"/>
        </w:rPr>
      </w:pPr>
      <w:r w:rsidRPr="009A208C">
        <w:rPr>
          <w:b/>
          <w:bCs/>
          <w:sz w:val="28"/>
          <w:szCs w:val="28"/>
        </w:rPr>
        <w:t>АНТИКРИЗИСНЫЕ МЕРЫ - 2022</w:t>
      </w:r>
    </w:p>
    <w:p w:rsidR="002A6523" w:rsidRDefault="002A6523"/>
    <w:p w:rsidR="009A208C" w:rsidRPr="009A208C" w:rsidRDefault="009A208C" w:rsidP="009A2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8C">
        <w:rPr>
          <w:rFonts w:ascii="Times New Roman" w:hAnsi="Times New Roman" w:cs="Times New Roman"/>
          <w:sz w:val="28"/>
          <w:szCs w:val="28"/>
        </w:rPr>
        <w:t xml:space="preserve">Вступил  в силу </w:t>
      </w:r>
      <w:hyperlink r:id="rId5" w:history="1">
        <w:r w:rsidRPr="009A20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от 14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.07.2022 № </w:t>
        </w:r>
        <w:r w:rsidRPr="009A20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333-ФЗ, которым внесены изменения  в  Федеральный  закон «О концессионных соглашениях». </w:t>
        </w:r>
      </w:hyperlink>
    </w:p>
    <w:p w:rsidR="0018474D" w:rsidRDefault="009A208C" w:rsidP="001847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0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Менять условия концессионного соглашения в 2022 г. станет  легче.</w:t>
      </w:r>
      <w:r w:rsidRPr="009A2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20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 1 января 2023 г. разрешено менять существенные условия концессионного соглашения, заключенного до 1 марта 2022 г., по соглашению сторон без согласования с антимонопольным органом, если при исполнении изменились обстоятельства, из которых стороны исходили при заключении соглашения. </w:t>
      </w:r>
    </w:p>
    <w:p w:rsidR="0018474D" w:rsidRPr="0018474D" w:rsidRDefault="009A208C" w:rsidP="00184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мера не распространяется на </w:t>
      </w:r>
      <w:r w:rsidR="0018474D" w:rsidRPr="001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концессионные </w:t>
      </w:r>
      <w:r w:rsidRPr="001847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18474D" w:rsidRPr="00184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объектом </w:t>
      </w:r>
      <w:r w:rsidR="0018474D" w:rsidRPr="0018474D">
        <w:rPr>
          <w:rFonts w:ascii="Times New Roman" w:eastAsia="Times New Roman" w:hAnsi="Times New Roman" w:cs="Times New Roman"/>
          <w:sz w:val="28"/>
          <w:szCs w:val="28"/>
        </w:rPr>
        <w:t xml:space="preserve">которых </w:t>
      </w:r>
      <w:r w:rsidR="0018474D" w:rsidRPr="0018474D">
        <w:rPr>
          <w:rFonts w:ascii="Times New Roman" w:hAnsi="Times New Roman" w:cs="Times New Roman"/>
          <w:sz w:val="28"/>
          <w:szCs w:val="28"/>
        </w:rPr>
        <w:t>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объекты по производству, передаче и распределению электрической энергии, объекты газоснабжения, объекты, на которых осуществляются обработка, накопление, утилизация, обезвреживание, размещение твердых коммунальных отходов.</w:t>
      </w:r>
      <w:proofErr w:type="gramEnd"/>
    </w:p>
    <w:p w:rsidR="0018474D" w:rsidRPr="0018474D" w:rsidRDefault="0018474D" w:rsidP="00184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74D">
        <w:rPr>
          <w:rFonts w:ascii="Times New Roman" w:hAnsi="Times New Roman" w:cs="Times New Roman"/>
          <w:sz w:val="28"/>
          <w:szCs w:val="28"/>
        </w:rPr>
        <w:t>При этом изменение существенных условий не должно приводить к изменению целевого назначения объекта концессионного соглашения, уменьшению определенного объема инвестиций в создание и (или) реконструкцию объекта концессионного соглашения и увеличению цен (тарифов) на производимые товары, выполняемые работы, оказываемые услуги концессионером.</w:t>
      </w:r>
    </w:p>
    <w:p w:rsidR="009A208C" w:rsidRDefault="009A208C" w:rsidP="009A2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08C" w:rsidRPr="00BE45BE" w:rsidRDefault="009A208C" w:rsidP="009A208C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9A208C" w:rsidRPr="00BE45BE" w:rsidRDefault="009A208C" w:rsidP="009A208C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45BE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</w:t>
      </w:r>
      <w:bookmarkStart w:id="0" w:name="_GoBack"/>
      <w:bookmarkEnd w:id="0"/>
      <w:r w:rsidRPr="00BE45BE">
        <w:rPr>
          <w:rFonts w:ascii="Times New Roman" w:hAnsi="Times New Roman" w:cs="Times New Roman"/>
          <w:sz w:val="28"/>
          <w:szCs w:val="28"/>
        </w:rPr>
        <w:t xml:space="preserve">                                   Кулешова Н.Н.</w:t>
      </w:r>
    </w:p>
    <w:p w:rsidR="009A208C" w:rsidRPr="00BE45BE" w:rsidRDefault="009A208C" w:rsidP="009A208C">
      <w:pPr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08C" w:rsidRPr="00F703A3" w:rsidRDefault="009A208C" w:rsidP="009A20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E45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</w:p>
    <w:p w:rsidR="009A208C" w:rsidRPr="0026563B" w:rsidRDefault="009A208C" w:rsidP="009A20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08C" w:rsidRPr="009A208C" w:rsidRDefault="009A208C" w:rsidP="009A20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08C" w:rsidRPr="009A208C" w:rsidRDefault="009A208C" w:rsidP="009A208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208C" w:rsidRPr="009A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08C"/>
    <w:rsid w:val="0018474D"/>
    <w:rsid w:val="002A6523"/>
    <w:rsid w:val="009A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2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2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hotlaw/federal/155539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2022-09-02T08:27:00Z</cp:lastPrinted>
  <dcterms:created xsi:type="dcterms:W3CDTF">2022-08-31T15:13:00Z</dcterms:created>
  <dcterms:modified xsi:type="dcterms:W3CDTF">2022-09-02T08:28:00Z</dcterms:modified>
</cp:coreProperties>
</file>