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8C" w:rsidRPr="009A208C" w:rsidRDefault="009A208C" w:rsidP="002E6EF5">
      <w:pPr>
        <w:pStyle w:val="ConsPlusNormal"/>
        <w:jc w:val="right"/>
        <w:outlineLvl w:val="0"/>
        <w:rPr>
          <w:sz w:val="28"/>
          <w:szCs w:val="28"/>
        </w:rPr>
      </w:pPr>
      <w:r w:rsidRPr="009A208C">
        <w:rPr>
          <w:b/>
          <w:bCs/>
          <w:sz w:val="28"/>
          <w:szCs w:val="28"/>
        </w:rPr>
        <w:t>АНТИКРИЗИСНЫЕ МЕРЫ - 2022</w:t>
      </w:r>
    </w:p>
    <w:p w:rsidR="002A6523" w:rsidRDefault="002A6523"/>
    <w:p w:rsidR="00C45AA2" w:rsidRPr="002E6EF5" w:rsidRDefault="00C45AA2" w:rsidP="002E6E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6EF5">
        <w:rPr>
          <w:rFonts w:ascii="Times New Roman" w:hAnsi="Times New Roman" w:cs="Times New Roman"/>
          <w:b/>
          <w:bCs/>
          <w:sz w:val="28"/>
          <w:szCs w:val="28"/>
        </w:rPr>
        <w:t>Сделки с акциями финансовых организаций разрешено осуществлять без предварительного согласования с ФАС России</w:t>
      </w:r>
    </w:p>
    <w:p w:rsidR="002E6EF5" w:rsidRDefault="002E6EF5" w:rsidP="00C45A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EF5" w:rsidRPr="004B7CA3" w:rsidRDefault="009A208C" w:rsidP="004B7CA3">
      <w:pPr>
        <w:pStyle w:val="ConsPlusNormal"/>
        <w:ind w:firstLine="567"/>
        <w:jc w:val="both"/>
        <w:rPr>
          <w:sz w:val="28"/>
          <w:szCs w:val="28"/>
        </w:rPr>
      </w:pPr>
      <w:r w:rsidRPr="004B7CA3">
        <w:rPr>
          <w:sz w:val="28"/>
          <w:szCs w:val="28"/>
        </w:rPr>
        <w:t xml:space="preserve">Вступил  в силу </w:t>
      </w:r>
      <w:r w:rsidR="002E6EF5" w:rsidRPr="004B7CA3">
        <w:rPr>
          <w:sz w:val="28"/>
          <w:szCs w:val="28"/>
        </w:rPr>
        <w:t xml:space="preserve">Федеральный закон от 14.07.2022 № 286-ФЗ, которым изменен порядок  уведомления ФАС России  о сделках с акциями в текущем году.  </w:t>
      </w:r>
    </w:p>
    <w:p w:rsidR="002E6EF5" w:rsidRPr="004B7CA3" w:rsidRDefault="00B32890" w:rsidP="004B7CA3">
      <w:pPr>
        <w:pStyle w:val="ConsPlusNormal"/>
        <w:ind w:firstLine="567"/>
        <w:jc w:val="both"/>
        <w:rPr>
          <w:sz w:val="28"/>
          <w:szCs w:val="28"/>
        </w:rPr>
      </w:pPr>
      <w:r w:rsidRPr="004B7CA3">
        <w:rPr>
          <w:sz w:val="28"/>
          <w:szCs w:val="28"/>
        </w:rPr>
        <w:t>Предварительное  уведомление антимонопольной службы не требуется, о</w:t>
      </w:r>
      <w:r w:rsidR="002E6EF5" w:rsidRPr="004B7CA3">
        <w:rPr>
          <w:sz w:val="28"/>
          <w:szCs w:val="28"/>
        </w:rPr>
        <w:t xml:space="preserve"> совершении сделок с акциями (долями), активами финансовых организаций и правами в отношении финансовых организаций необходимо уведомить антимонопольный орган не позднее чем через тридцать дней после даты осуществления таких сделок.</w:t>
      </w:r>
    </w:p>
    <w:p w:rsidR="002E6EF5" w:rsidRPr="004B7CA3" w:rsidRDefault="00B32890" w:rsidP="004B7CA3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4B7CA3">
        <w:rPr>
          <w:sz w:val="28"/>
          <w:szCs w:val="28"/>
        </w:rPr>
        <w:t xml:space="preserve">Кроме этого, </w:t>
      </w:r>
      <w:r w:rsidR="002E6EF5" w:rsidRPr="004B7CA3">
        <w:rPr>
          <w:sz w:val="28"/>
          <w:szCs w:val="28"/>
        </w:rPr>
        <w:t>без предварительного согласования с ФАС России, но с последующим ее уведомлением в 2022 году могут совершаться сделки с акциями (долями), имуществом коммерческих организаций, правами в отношении коммерческих организаций в случае, если суммарная стоимость активов по последнему балансу лица, являющегося объектом экономической концентрации, и его группы лиц составляет от восьмисот миллионов до двух миллиардов рублей.</w:t>
      </w:r>
      <w:proofErr w:type="gramEnd"/>
    </w:p>
    <w:p w:rsidR="002E6EF5" w:rsidRPr="004B7CA3" w:rsidRDefault="002E6EF5" w:rsidP="004B7CA3">
      <w:pPr>
        <w:pStyle w:val="ConsPlusNormal"/>
        <w:ind w:firstLine="567"/>
        <w:jc w:val="both"/>
        <w:rPr>
          <w:sz w:val="28"/>
          <w:szCs w:val="28"/>
        </w:rPr>
      </w:pPr>
      <w:r w:rsidRPr="004B7CA3">
        <w:rPr>
          <w:sz w:val="28"/>
          <w:szCs w:val="28"/>
        </w:rPr>
        <w:t xml:space="preserve">Если указанные сделки привели или могут привести к ограничению конкуренции, заявитель, и (или) лицо, входящее в его группу лиц, и (или) хозяйствующий субъект, акции (доли), имущество, активы которого или </w:t>
      </w:r>
      <w:proofErr w:type="gramStart"/>
      <w:r w:rsidRPr="004B7CA3">
        <w:rPr>
          <w:sz w:val="28"/>
          <w:szCs w:val="28"/>
        </w:rPr>
        <w:t>права</w:t>
      </w:r>
      <w:proofErr w:type="gramEnd"/>
      <w:r w:rsidRPr="004B7CA3">
        <w:rPr>
          <w:sz w:val="28"/>
          <w:szCs w:val="28"/>
        </w:rPr>
        <w:t xml:space="preserve"> в отношении которого приобретаются, обязаны осуществить действия, направленные на обеспечение конкуренции, по предписанию антимонопольного органа.</w:t>
      </w:r>
    </w:p>
    <w:p w:rsidR="00B32890" w:rsidRPr="004B7CA3" w:rsidRDefault="00B32890" w:rsidP="004B7CA3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A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B7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3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 мораторий на применение антимонопольных запретов к закупкам у единственного поставщика</w:t>
      </w:r>
      <w:r w:rsidRPr="004B7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B7C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2890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ысший исполнительный орган субъекта Российской Федерации наделен правом в период до 31</w:t>
      </w:r>
      <w:r w:rsidR="004B7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.12.2022 </w:t>
      </w:r>
      <w:proofErr w:type="gramStart"/>
      <w:r w:rsidRPr="00B328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proofErr w:type="gramEnd"/>
      <w:r w:rsidRPr="00B3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своем акте дополнительные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и определить порядок осуществления таких закупок. </w:t>
      </w:r>
    </w:p>
    <w:p w:rsidR="004B7CA3" w:rsidRPr="00BE45BE" w:rsidRDefault="004B7CA3" w:rsidP="004B7CA3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4B7CA3" w:rsidRPr="00BE45BE" w:rsidRDefault="004B7CA3" w:rsidP="004B7CA3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Кулешова Н.Н.</w:t>
      </w:r>
    </w:p>
    <w:p w:rsidR="004B7CA3" w:rsidRPr="00BE45BE" w:rsidRDefault="004B7CA3" w:rsidP="004B7CA3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7CA3" w:rsidRPr="00F703A3" w:rsidRDefault="004B7CA3" w:rsidP="004B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</w:p>
    <w:p w:rsidR="00B32890" w:rsidRPr="009A208C" w:rsidRDefault="00B32890" w:rsidP="002E6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2890" w:rsidRPr="009A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8C"/>
    <w:rsid w:val="002A6523"/>
    <w:rsid w:val="002E6EF5"/>
    <w:rsid w:val="004B7CA3"/>
    <w:rsid w:val="009A208C"/>
    <w:rsid w:val="00B32890"/>
    <w:rsid w:val="00C4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8C"/>
  </w:style>
  <w:style w:type="paragraph" w:styleId="3">
    <w:name w:val="heading 3"/>
    <w:basedOn w:val="a"/>
    <w:link w:val="30"/>
    <w:uiPriority w:val="9"/>
    <w:qFormat/>
    <w:rsid w:val="00B32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328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3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8C"/>
  </w:style>
  <w:style w:type="paragraph" w:styleId="3">
    <w:name w:val="heading 3"/>
    <w:basedOn w:val="a"/>
    <w:link w:val="30"/>
    <w:uiPriority w:val="9"/>
    <w:qFormat/>
    <w:rsid w:val="00B32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328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3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2022-09-02T08:01:00Z</cp:lastPrinted>
  <dcterms:created xsi:type="dcterms:W3CDTF">2022-08-31T16:04:00Z</dcterms:created>
  <dcterms:modified xsi:type="dcterms:W3CDTF">2022-09-02T08:04:00Z</dcterms:modified>
</cp:coreProperties>
</file>