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768" w:rsidRPr="00ED17D1" w:rsidRDefault="00FC1768" w:rsidP="00ED17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застройщиков упростили процедуру кадастрового учета и </w:t>
      </w:r>
      <w:proofErr w:type="spellStart"/>
      <w:r w:rsidRPr="00ED1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госрегистрации</w:t>
      </w:r>
      <w:proofErr w:type="spellEnd"/>
      <w:r w:rsidRPr="00ED1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 в ЕГРН.</w:t>
      </w:r>
      <w:r w:rsidRPr="00ED17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1768" w:rsidRDefault="00FC1768" w:rsidP="00FC1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7D1" w:rsidRPr="00ED17D1" w:rsidRDefault="00FC1768" w:rsidP="00ED1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17D1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сентября 2022  в полном объеме вступит в силу  Федеральный закон от 06.12.2021 № 408-ФЗ, которым  внесены изменения   в Градостроительный, Земельный  кодексы, Федеральные законы   «О  государственной  кадастровой оценке», «О государственной регистрации недвижимости».</w:t>
      </w:r>
      <w:proofErr w:type="gramEnd"/>
    </w:p>
    <w:p w:rsidR="00ED17D1" w:rsidRPr="00ED17D1" w:rsidRDefault="00ED17D1" w:rsidP="00ED1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7D1">
        <w:rPr>
          <w:rFonts w:ascii="Times New Roman" w:hAnsi="Times New Roman" w:cs="Times New Roman"/>
          <w:bCs/>
          <w:sz w:val="28"/>
          <w:szCs w:val="28"/>
        </w:rPr>
        <w:t>Для застройщика закреплена возможность после ввода в эксплуатацию объекта капитального строительства осуществить не только его государственный кадастровый учет, но и регистрацию прав на такой объект.</w:t>
      </w:r>
    </w:p>
    <w:p w:rsidR="00ED17D1" w:rsidRDefault="00057F1A" w:rsidP="00ED1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можно осуществить</w:t>
      </w:r>
      <w:r w:rsidR="00FC1768" w:rsidRPr="00ED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одновременно на основании заявления, направленного органом, выдавшим такое разрешение, в </w:t>
      </w:r>
      <w:proofErr w:type="spellStart"/>
      <w:r w:rsidR="00FC1768" w:rsidRPr="00ED17D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="00FC1768" w:rsidRPr="00ED17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1768" w:rsidRPr="00ED17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этого в заявлении о выдаче разрешения застройщик должен будет указать свое согласие на </w:t>
      </w:r>
      <w:proofErr w:type="spellStart"/>
      <w:r w:rsidR="00FC1768" w:rsidRPr="00ED17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госрегистрацию</w:t>
      </w:r>
      <w:proofErr w:type="spellEnd"/>
      <w:r w:rsidR="00FC1768" w:rsidRPr="00ED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собственности и сведения об уплате госпошлины. Если объе</w:t>
      </w:r>
      <w:proofErr w:type="gramStart"/>
      <w:r w:rsidR="00FC1768" w:rsidRPr="00ED17D1">
        <w:rPr>
          <w:rFonts w:ascii="Times New Roman" w:eastAsia="Times New Roman" w:hAnsi="Times New Roman" w:cs="Times New Roman"/>
          <w:sz w:val="28"/>
          <w:szCs w:val="28"/>
          <w:lang w:eastAsia="ru-RU"/>
        </w:rPr>
        <w:t>кт стр</w:t>
      </w:r>
      <w:proofErr w:type="gramEnd"/>
      <w:r w:rsidR="00FC1768" w:rsidRPr="00ED17D1">
        <w:rPr>
          <w:rFonts w:ascii="Times New Roman" w:eastAsia="Times New Roman" w:hAnsi="Times New Roman" w:cs="Times New Roman"/>
          <w:sz w:val="28"/>
          <w:szCs w:val="28"/>
          <w:lang w:eastAsia="ru-RU"/>
        </w:rPr>
        <w:t>оился или реконструировался за счет не только застройщика, но и иных лиц, то также потребуется их согласие.</w:t>
      </w:r>
    </w:p>
    <w:p w:rsidR="00ED17D1" w:rsidRPr="00ED17D1" w:rsidRDefault="00ED17D1" w:rsidP="00ED1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17D1">
        <w:rPr>
          <w:rFonts w:ascii="Times New Roman" w:hAnsi="Times New Roman" w:cs="Times New Roman"/>
          <w:sz w:val="28"/>
          <w:szCs w:val="28"/>
        </w:rPr>
        <w:t>Данный порядок не применяется 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законом от 30 декабря 2004 года N 214-ФЗ, многоквартирного дома, построенного, реконструированного жилищно-строительным кооперативом и в случае, если на момент обращения застройщика с заявлением о выдаче разрешения на ввод объекта капитальногостроительства</w:t>
      </w:r>
      <w:proofErr w:type="gramEnd"/>
      <w:r w:rsidRPr="00ED17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17D1">
        <w:rPr>
          <w:rFonts w:ascii="Times New Roman" w:hAnsi="Times New Roman" w:cs="Times New Roman"/>
          <w:sz w:val="28"/>
          <w:szCs w:val="28"/>
        </w:rPr>
        <w:t xml:space="preserve">в эксплуатацию между застройщиком и иным лицом (иными лицами),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ED17D1">
        <w:rPr>
          <w:rFonts w:ascii="Times New Roman" w:hAnsi="Times New Roman" w:cs="Times New Roman"/>
          <w:sz w:val="28"/>
          <w:szCs w:val="28"/>
        </w:rPr>
        <w:t>машино-места</w:t>
      </w:r>
      <w:proofErr w:type="spellEnd"/>
      <w:r w:rsidRPr="00ED17D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D17D1" w:rsidRDefault="00FC1768" w:rsidP="00ED17D1">
      <w:pPr>
        <w:spacing w:after="0" w:line="240" w:lineRule="auto"/>
        <w:ind w:firstLine="567"/>
        <w:jc w:val="both"/>
        <w:rPr>
          <w:i/>
          <w:iCs/>
          <w:color w:val="0000FF"/>
          <w:sz w:val="28"/>
          <w:szCs w:val="28"/>
        </w:rPr>
      </w:pPr>
      <w:r w:rsidRPr="00ED17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D17D1" w:rsidRPr="004372FA" w:rsidRDefault="00ED17D1" w:rsidP="00ED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2FA">
        <w:rPr>
          <w:rFonts w:ascii="Times New Roman" w:hAnsi="Times New Roman" w:cs="Times New Roman"/>
          <w:sz w:val="28"/>
          <w:szCs w:val="28"/>
        </w:rPr>
        <w:t xml:space="preserve">Старший помощник прокурора </w:t>
      </w:r>
    </w:p>
    <w:p w:rsidR="00ED17D1" w:rsidRDefault="00ED17D1" w:rsidP="00ED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2FA">
        <w:rPr>
          <w:rFonts w:ascii="Times New Roman" w:hAnsi="Times New Roman" w:cs="Times New Roman"/>
          <w:sz w:val="28"/>
          <w:szCs w:val="28"/>
        </w:rPr>
        <w:t xml:space="preserve">Тимашевского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Н.Н. Кулешова </w:t>
      </w:r>
    </w:p>
    <w:p w:rsidR="00ED17D1" w:rsidRDefault="00ED17D1" w:rsidP="00ED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7D1" w:rsidRPr="00BD2F11" w:rsidRDefault="00ED17D1" w:rsidP="00ED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.2021</w:t>
      </w:r>
    </w:p>
    <w:p w:rsidR="00ED17D1" w:rsidRPr="00ED17D1" w:rsidRDefault="00ED17D1" w:rsidP="00ED17D1">
      <w:pPr>
        <w:spacing w:after="0" w:line="240" w:lineRule="auto"/>
        <w:ind w:firstLine="567"/>
        <w:jc w:val="both"/>
        <w:rPr>
          <w:i/>
          <w:iCs/>
          <w:color w:val="0000FF"/>
          <w:sz w:val="28"/>
          <w:szCs w:val="28"/>
        </w:rPr>
      </w:pPr>
    </w:p>
    <w:p w:rsidR="00ED17D1" w:rsidRPr="00ED17D1" w:rsidRDefault="00ED17D1" w:rsidP="00ED17D1">
      <w:pPr>
        <w:spacing w:after="0" w:line="240" w:lineRule="auto"/>
        <w:jc w:val="both"/>
        <w:rPr>
          <w:i/>
          <w:iCs/>
          <w:color w:val="0000FF"/>
          <w:sz w:val="28"/>
          <w:szCs w:val="28"/>
        </w:rPr>
      </w:pPr>
    </w:p>
    <w:p w:rsidR="00ED17D1" w:rsidRPr="00ED17D1" w:rsidRDefault="00ED17D1" w:rsidP="00ED17D1">
      <w:pPr>
        <w:spacing w:after="0" w:line="240" w:lineRule="auto"/>
        <w:jc w:val="both"/>
        <w:rPr>
          <w:i/>
          <w:iCs/>
          <w:color w:val="0000FF"/>
          <w:sz w:val="28"/>
          <w:szCs w:val="28"/>
        </w:rPr>
      </w:pPr>
    </w:p>
    <w:sectPr w:rsidR="00ED17D1" w:rsidRPr="00ED17D1" w:rsidSect="00532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768"/>
    <w:rsid w:val="00057F1A"/>
    <w:rsid w:val="0053211A"/>
    <w:rsid w:val="00E316C8"/>
    <w:rsid w:val="00ED17D1"/>
    <w:rsid w:val="00FC1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76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D17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76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D17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</cp:lastModifiedBy>
  <cp:revision>3</cp:revision>
  <dcterms:created xsi:type="dcterms:W3CDTF">2021-12-26T08:49:00Z</dcterms:created>
  <dcterms:modified xsi:type="dcterms:W3CDTF">2022-01-10T05:14:00Z</dcterms:modified>
</cp:coreProperties>
</file>