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5D" w:rsidRPr="000E585D" w:rsidRDefault="000E585D" w:rsidP="000E585D">
      <w:pPr>
        <w:pStyle w:val="s74"/>
        <w:jc w:val="center"/>
        <w:rPr>
          <w:b/>
          <w:sz w:val="28"/>
          <w:szCs w:val="28"/>
        </w:rPr>
      </w:pPr>
      <w:r w:rsidRPr="000E585D">
        <w:rPr>
          <w:rStyle w:val="s10"/>
          <w:b/>
          <w:sz w:val="28"/>
          <w:szCs w:val="28"/>
        </w:rPr>
        <w:t>Уголовная ответственность за вождение в нетрезвом состоянии, за незаконный оборот оружия и другие изменения в УК РФ</w:t>
      </w:r>
    </w:p>
    <w:p w:rsidR="000E585D" w:rsidRDefault="000E585D" w:rsidP="000E585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E585D" w:rsidRPr="000E585D" w:rsidRDefault="000E585D" w:rsidP="000E585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5" w:anchor="/document/401414680/entry/0" w:history="1">
        <w:proofErr w:type="gramStart"/>
        <w:r w:rsidRPr="000E585D">
          <w:rPr>
            <w:rStyle w:val="a3"/>
            <w:color w:val="auto"/>
            <w:sz w:val="28"/>
            <w:szCs w:val="28"/>
            <w:u w:val="none"/>
          </w:rPr>
          <w:t>Федеральными  законами  от 1 июля 2021  №</w:t>
        </w:r>
        <w:r w:rsidRPr="000E585D">
          <w:rPr>
            <w:rStyle w:val="a3"/>
            <w:color w:val="auto"/>
            <w:sz w:val="28"/>
            <w:szCs w:val="28"/>
            <w:u w:val="none"/>
          </w:rPr>
          <w:t xml:space="preserve"> 241-ФЗ</w:t>
        </w:r>
      </w:hyperlink>
      <w:r w:rsidRPr="000E585D">
        <w:rPr>
          <w:sz w:val="28"/>
          <w:szCs w:val="28"/>
        </w:rPr>
        <w:t xml:space="preserve">, </w:t>
      </w:r>
      <w:hyperlink r:id="rId6" w:anchor="/document/401415438/entry/0" w:history="1">
        <w:r w:rsidRPr="000E585D">
          <w:rPr>
            <w:rStyle w:val="a3"/>
            <w:color w:val="auto"/>
            <w:sz w:val="28"/>
            <w:szCs w:val="28"/>
            <w:u w:val="none"/>
          </w:rPr>
          <w:t>№</w:t>
        </w:r>
        <w:r w:rsidRPr="000E585D">
          <w:rPr>
            <w:rStyle w:val="a3"/>
            <w:color w:val="auto"/>
            <w:sz w:val="28"/>
            <w:szCs w:val="28"/>
            <w:u w:val="none"/>
          </w:rPr>
          <w:t xml:space="preserve"> 248-ФЗ</w:t>
        </w:r>
      </w:hyperlink>
      <w:r w:rsidRPr="000E585D">
        <w:rPr>
          <w:sz w:val="28"/>
          <w:szCs w:val="28"/>
        </w:rPr>
        <w:t xml:space="preserve">, </w:t>
      </w:r>
      <w:hyperlink r:id="rId7" w:anchor="/document/401415562/entry/0" w:history="1">
        <w:r w:rsidRPr="000E585D">
          <w:rPr>
            <w:rStyle w:val="a3"/>
            <w:color w:val="auto"/>
            <w:sz w:val="28"/>
            <w:szCs w:val="28"/>
            <w:u w:val="none"/>
          </w:rPr>
          <w:t>№</w:t>
        </w:r>
        <w:r w:rsidRPr="000E585D">
          <w:rPr>
            <w:rStyle w:val="a3"/>
            <w:color w:val="auto"/>
            <w:sz w:val="28"/>
            <w:szCs w:val="28"/>
            <w:u w:val="none"/>
          </w:rPr>
          <w:t xml:space="preserve"> 258-ФЗ</w:t>
        </w:r>
      </w:hyperlink>
      <w:r w:rsidRPr="000E585D">
        <w:rPr>
          <w:sz w:val="28"/>
          <w:szCs w:val="28"/>
        </w:rPr>
        <w:t xml:space="preserve">, </w:t>
      </w:r>
      <w:hyperlink r:id="rId8" w:anchor="/document/401415964/entry/0" w:history="1">
        <w:r w:rsidRPr="000E585D">
          <w:rPr>
            <w:rStyle w:val="a3"/>
            <w:color w:val="auto"/>
            <w:sz w:val="28"/>
            <w:szCs w:val="28"/>
            <w:u w:val="none"/>
          </w:rPr>
          <w:t>№</w:t>
        </w:r>
        <w:r w:rsidRPr="000E585D">
          <w:rPr>
            <w:rStyle w:val="a3"/>
            <w:color w:val="auto"/>
            <w:sz w:val="28"/>
            <w:szCs w:val="28"/>
            <w:u w:val="none"/>
          </w:rPr>
          <w:t xml:space="preserve"> 259-ФЗ</w:t>
        </w:r>
      </w:hyperlink>
      <w:r w:rsidRPr="000E585D">
        <w:rPr>
          <w:sz w:val="28"/>
          <w:szCs w:val="28"/>
        </w:rPr>
        <w:t xml:space="preserve">, </w:t>
      </w:r>
      <w:hyperlink r:id="rId9" w:anchor="/document/401416126/entry/0" w:history="1">
        <w:r w:rsidRPr="000E585D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Pr="000E585D">
          <w:rPr>
            <w:rStyle w:val="a3"/>
            <w:color w:val="auto"/>
            <w:sz w:val="28"/>
            <w:szCs w:val="28"/>
            <w:u w:val="none"/>
          </w:rPr>
          <w:t>262-ФЗ</w:t>
        </w:r>
      </w:hyperlink>
      <w:r w:rsidRPr="000E585D">
        <w:rPr>
          <w:sz w:val="28"/>
          <w:szCs w:val="28"/>
        </w:rPr>
        <w:t xml:space="preserve">, </w:t>
      </w:r>
      <w:hyperlink r:id="rId10" w:anchor="/document/401416326/entry/0" w:history="1">
        <w:r w:rsidRPr="000E585D">
          <w:rPr>
            <w:rStyle w:val="a3"/>
            <w:color w:val="auto"/>
            <w:sz w:val="28"/>
            <w:szCs w:val="28"/>
            <w:u w:val="none"/>
          </w:rPr>
          <w:t>№</w:t>
        </w:r>
        <w:r w:rsidRPr="000E585D">
          <w:rPr>
            <w:rStyle w:val="a3"/>
            <w:color w:val="auto"/>
            <w:sz w:val="28"/>
            <w:szCs w:val="28"/>
            <w:u w:val="none"/>
          </w:rPr>
          <w:t xml:space="preserve"> 281-ФЗ</w:t>
        </w:r>
      </w:hyperlink>
      <w:r w:rsidRPr="000E585D">
        <w:rPr>
          <w:sz w:val="28"/>
          <w:szCs w:val="28"/>
        </w:rPr>
        <w:t xml:space="preserve">, </w:t>
      </w:r>
      <w:hyperlink r:id="rId11" w:anchor="/document/401416236/entry/0" w:history="1">
        <w:r w:rsidRPr="000E585D">
          <w:rPr>
            <w:rStyle w:val="a3"/>
            <w:color w:val="auto"/>
            <w:sz w:val="28"/>
            <w:szCs w:val="28"/>
            <w:u w:val="none"/>
          </w:rPr>
          <w:t>№</w:t>
        </w:r>
        <w:r w:rsidRPr="000E585D">
          <w:rPr>
            <w:rStyle w:val="a3"/>
            <w:color w:val="auto"/>
            <w:sz w:val="28"/>
            <w:szCs w:val="28"/>
            <w:u w:val="none"/>
          </w:rPr>
          <w:t xml:space="preserve"> 292-ФЗ</w:t>
        </w:r>
      </w:hyperlink>
      <w:r w:rsidRPr="000E585D">
        <w:rPr>
          <w:sz w:val="28"/>
          <w:szCs w:val="28"/>
        </w:rPr>
        <w:t xml:space="preserve"> и </w:t>
      </w:r>
      <w:hyperlink r:id="rId12" w:anchor="/document/401416166/entry/0" w:history="1">
        <w:r w:rsidRPr="000E585D">
          <w:rPr>
            <w:rStyle w:val="a3"/>
            <w:color w:val="auto"/>
            <w:sz w:val="28"/>
            <w:szCs w:val="28"/>
            <w:u w:val="none"/>
          </w:rPr>
          <w:t>№</w:t>
        </w:r>
        <w:r w:rsidRPr="000E585D">
          <w:rPr>
            <w:rStyle w:val="a3"/>
            <w:color w:val="auto"/>
            <w:sz w:val="28"/>
            <w:szCs w:val="28"/>
            <w:u w:val="none"/>
          </w:rPr>
          <w:t xml:space="preserve"> 293-ФЗ</w:t>
        </w:r>
      </w:hyperlink>
      <w:r w:rsidRPr="000E585D">
        <w:rPr>
          <w:sz w:val="28"/>
          <w:szCs w:val="28"/>
        </w:rPr>
        <w:t xml:space="preserve">   в</w:t>
      </w:r>
      <w:r w:rsidRPr="000E585D">
        <w:rPr>
          <w:sz w:val="28"/>
          <w:szCs w:val="28"/>
        </w:rPr>
        <w:t xml:space="preserve"> У</w:t>
      </w:r>
      <w:r w:rsidRPr="000E585D">
        <w:rPr>
          <w:sz w:val="28"/>
          <w:szCs w:val="28"/>
        </w:rPr>
        <w:t xml:space="preserve">головный кодекса </w:t>
      </w:r>
      <w:r w:rsidRPr="000E585D">
        <w:rPr>
          <w:sz w:val="28"/>
          <w:szCs w:val="28"/>
        </w:rPr>
        <w:t xml:space="preserve"> РФ внесены </w:t>
      </w:r>
      <w:hyperlink r:id="rId13" w:anchor="/document/401415562/entry/0" w:history="1">
        <w:r w:rsidRPr="000E585D">
          <w:rPr>
            <w:rStyle w:val="a3"/>
            <w:color w:val="auto"/>
            <w:sz w:val="28"/>
            <w:szCs w:val="28"/>
            <w:u w:val="none"/>
          </w:rPr>
          <w:t>поправки</w:t>
        </w:r>
      </w:hyperlink>
      <w:r w:rsidRPr="000E585D">
        <w:rPr>
          <w:sz w:val="28"/>
          <w:szCs w:val="28"/>
        </w:rPr>
        <w:t xml:space="preserve">, которыми установлена повышенная ответственность за </w:t>
      </w:r>
      <w:r w:rsidRPr="000E585D">
        <w:rPr>
          <w:rStyle w:val="s10"/>
          <w:sz w:val="28"/>
          <w:szCs w:val="28"/>
        </w:rPr>
        <w:t>управление транспортным средством лицом, находящимся в состоянии опьянения</w:t>
      </w:r>
      <w:r w:rsidRPr="000E585D">
        <w:rPr>
          <w:sz w:val="28"/>
          <w:szCs w:val="28"/>
        </w:rPr>
        <w:t>, если это лицо имеет судимость за совершение аналогичного преступления либо за совершенное в состоянии опьянения нарушение, повлекшее тяжкий вред здоровью или смерть людей.</w:t>
      </w:r>
      <w:proofErr w:type="gramEnd"/>
    </w:p>
    <w:p w:rsidR="000E585D" w:rsidRPr="000E585D" w:rsidRDefault="000E585D" w:rsidP="000E585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E585D">
        <w:rPr>
          <w:sz w:val="28"/>
          <w:szCs w:val="28"/>
        </w:rPr>
        <w:t>В качестве наказания за совершение данного преступления может быть назначен, в частности, штраф в размере от 300 000 до 500 000 руб., лишение свободы на срок до трех лет с лишением водительских прав на срок до шести лет (для лиц, ранее не имевших судимости за указанные преступления, размер штрафа составляет от 200 000 до 300 000 руб., срок лишения свободы</w:t>
      </w:r>
      <w:proofErr w:type="gramEnd"/>
      <w:r w:rsidRPr="000E585D">
        <w:rPr>
          <w:sz w:val="28"/>
          <w:szCs w:val="28"/>
        </w:rPr>
        <w:t xml:space="preserve"> - до двух лет, срок лишения водительских прав - до трех лет).</w:t>
      </w:r>
    </w:p>
    <w:p w:rsidR="000E585D" w:rsidRPr="000E585D" w:rsidRDefault="000E585D" w:rsidP="000E585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585D">
        <w:rPr>
          <w:sz w:val="28"/>
          <w:szCs w:val="28"/>
        </w:rPr>
        <w:t xml:space="preserve">Усилена также уголовная ответственность за преступления, связанные </w:t>
      </w:r>
      <w:r w:rsidRPr="000E585D">
        <w:rPr>
          <w:rStyle w:val="s10"/>
          <w:sz w:val="28"/>
          <w:szCs w:val="28"/>
        </w:rPr>
        <w:t>с незаконным оборотом оружия, боеприпасов, взрывчатых веществ и взрывных устройств</w:t>
      </w:r>
      <w:r w:rsidRPr="000E585D">
        <w:rPr>
          <w:sz w:val="28"/>
          <w:szCs w:val="28"/>
        </w:rPr>
        <w:t xml:space="preserve">. Помимо прочего, предусмотрена повышенная ответственность за их совершение с использованием информационно-телекоммуникационных сетей, в том числе сети "Интернет". С двух до четырех лет </w:t>
      </w:r>
      <w:hyperlink r:id="rId14" w:anchor="/document/401416326/entry/22207" w:history="1">
        <w:r w:rsidRPr="000E585D">
          <w:rPr>
            <w:rStyle w:val="a3"/>
            <w:color w:val="auto"/>
            <w:sz w:val="28"/>
            <w:szCs w:val="28"/>
            <w:u w:val="none"/>
          </w:rPr>
          <w:t>увеличен</w:t>
        </w:r>
      </w:hyperlink>
      <w:r w:rsidRPr="000E585D">
        <w:rPr>
          <w:sz w:val="28"/>
          <w:szCs w:val="28"/>
        </w:rPr>
        <w:t xml:space="preserve"> максимальный срок лишения свободы за незаконный сбыт гражданского огнестрельного гладкоствольного длинноствольного оружия, введена ответственность за незаконный сбыт пневматического оружия с дульной энергией свыше 7,5 Дж.</w:t>
      </w:r>
    </w:p>
    <w:p w:rsidR="000E585D" w:rsidRDefault="000E585D" w:rsidP="000E585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585D">
        <w:rPr>
          <w:sz w:val="28"/>
          <w:szCs w:val="28"/>
        </w:rPr>
        <w:t xml:space="preserve">Значительные изменения </w:t>
      </w:r>
      <w:hyperlink r:id="rId15" w:anchor="/document/401414680/entry/0" w:history="1">
        <w:r w:rsidRPr="000E585D">
          <w:rPr>
            <w:rStyle w:val="a3"/>
            <w:color w:val="auto"/>
            <w:sz w:val="28"/>
            <w:szCs w:val="28"/>
            <w:u w:val="none"/>
          </w:rPr>
          <w:t>внесены</w:t>
        </w:r>
      </w:hyperlink>
      <w:r w:rsidRPr="000E585D">
        <w:rPr>
          <w:sz w:val="28"/>
          <w:szCs w:val="28"/>
        </w:rPr>
        <w:t xml:space="preserve"> в нормы об уголовной ответственности </w:t>
      </w:r>
      <w:r w:rsidRPr="000E585D">
        <w:rPr>
          <w:rStyle w:val="s10"/>
          <w:sz w:val="28"/>
          <w:szCs w:val="28"/>
        </w:rPr>
        <w:t>за преступления в сфере банкротства</w:t>
      </w:r>
      <w:r w:rsidRPr="000E585D">
        <w:rPr>
          <w:sz w:val="28"/>
          <w:szCs w:val="28"/>
        </w:rPr>
        <w:t xml:space="preserve">. В частности, в отдельные составы выделены неправомерные действия при банкротстве и преднамеренное банкротство, совершенные контролирующим должника лицом либо руководителем этого лица. Предусмотрена возможность </w:t>
      </w:r>
      <w:hyperlink r:id="rId16" w:anchor="/document/401414680/entry/115" w:history="1">
        <w:r w:rsidRPr="000E585D">
          <w:rPr>
            <w:rStyle w:val="a3"/>
            <w:color w:val="auto"/>
            <w:sz w:val="28"/>
            <w:szCs w:val="28"/>
            <w:u w:val="none"/>
          </w:rPr>
          <w:t>освобождения</w:t>
        </w:r>
      </w:hyperlink>
      <w:r w:rsidRPr="000E585D">
        <w:rPr>
          <w:sz w:val="28"/>
          <w:szCs w:val="28"/>
        </w:rPr>
        <w:t xml:space="preserve"> от ответственности лица, впервые совершившего соответствующее деяние, если оно активно способствовало раскрытию</w:t>
      </w:r>
      <w:r>
        <w:rPr>
          <w:sz w:val="28"/>
          <w:szCs w:val="28"/>
        </w:rPr>
        <w:t xml:space="preserve"> или расследованию преступления.</w:t>
      </w:r>
    </w:p>
    <w:p w:rsidR="000E585D" w:rsidRDefault="000E585D" w:rsidP="000E585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E585D" w:rsidRDefault="000E585D" w:rsidP="000E585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Старший помощник прокурора</w:t>
      </w:r>
    </w:p>
    <w:p w:rsidR="000E585D" w:rsidRDefault="000E585D" w:rsidP="000E585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Н.Н. Кулешова </w:t>
      </w:r>
    </w:p>
    <w:p w:rsidR="000E585D" w:rsidRDefault="000E585D" w:rsidP="000E585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0E585D" w:rsidRDefault="000E585D" w:rsidP="000E585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19.11.2021</w:t>
      </w:r>
      <w:bookmarkStart w:id="0" w:name="_GoBack"/>
      <w:bookmarkEnd w:id="0"/>
    </w:p>
    <w:sectPr w:rsidR="000E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5D"/>
    <w:rsid w:val="000E585D"/>
    <w:rsid w:val="0042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85D"/>
    <w:rPr>
      <w:color w:val="0000FF"/>
      <w:u w:val="single"/>
    </w:rPr>
  </w:style>
  <w:style w:type="paragraph" w:customStyle="1" w:styleId="s74">
    <w:name w:val="s_74"/>
    <w:basedOn w:val="a"/>
    <w:rsid w:val="000E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E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E5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85D"/>
    <w:rPr>
      <w:color w:val="0000FF"/>
      <w:u w:val="single"/>
    </w:rPr>
  </w:style>
  <w:style w:type="paragraph" w:customStyle="1" w:styleId="s74">
    <w:name w:val="s_74"/>
    <w:basedOn w:val="a"/>
    <w:rsid w:val="000E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E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E5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2021-11-19T09:00:00Z</dcterms:created>
  <dcterms:modified xsi:type="dcterms:W3CDTF">2021-11-19T09:05:00Z</dcterms:modified>
</cp:coreProperties>
</file>