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BF" w:rsidRDefault="00475ABF" w:rsidP="00475ABF">
      <w:pPr>
        <w:ind w:left="10490" w:firstLine="0"/>
        <w:rPr>
          <w:rFonts w:ascii="Times New Roman" w:hAnsi="Times New Roman"/>
          <w:sz w:val="28"/>
          <w:szCs w:val="28"/>
        </w:rPr>
      </w:pPr>
      <w:r w:rsidRPr="009C01A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9C01A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75ABF" w:rsidRPr="00D26A6E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 "</w:t>
      </w:r>
    </w:p>
    <w:p w:rsidR="00475ABF" w:rsidRDefault="00475ABF" w:rsidP="00475ABF">
      <w:pPr>
        <w:ind w:left="9202"/>
        <w:jc w:val="center"/>
        <w:rPr>
          <w:rFonts w:ascii="Times New Roman" w:hAnsi="Times New Roman"/>
          <w:sz w:val="28"/>
          <w:szCs w:val="28"/>
        </w:rPr>
      </w:pPr>
    </w:p>
    <w:p w:rsidR="00475ABF" w:rsidRDefault="00475ABF" w:rsidP="00475ABF">
      <w:pPr>
        <w:ind w:left="9202"/>
        <w:jc w:val="center"/>
        <w:rPr>
          <w:rFonts w:ascii="Times New Roman" w:hAnsi="Times New Roman"/>
          <w:sz w:val="28"/>
          <w:szCs w:val="28"/>
        </w:rPr>
      </w:pPr>
    </w:p>
    <w:p w:rsidR="004B1EB8" w:rsidRDefault="00475ABF" w:rsidP="00475ABF">
      <w:pPr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75ABF" w:rsidRDefault="00475ABF" w:rsidP="004B1EB8">
      <w:pPr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НОЙ </w:t>
      </w:r>
      <w:bookmarkStart w:id="0" w:name="_GoBack"/>
      <w:bookmarkEnd w:id="0"/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ПРОГРАММЫ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</w:p>
    <w:p w:rsidR="00475ABF" w:rsidRPr="00FC32A6" w:rsidRDefault="00475ABF" w:rsidP="00475ABF">
      <w:pPr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DD656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D6569">
        <w:rPr>
          <w:rFonts w:ascii="Times New Roman" w:hAnsi="Times New Roman" w:cs="Times New Roman"/>
          <w:sz w:val="28"/>
          <w:szCs w:val="28"/>
        </w:rPr>
        <w:t>дорожно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D6569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C32A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C32A6">
        <w:rPr>
          <w:rFonts w:ascii="Times New Roman" w:hAnsi="Times New Roman" w:cs="Times New Roman"/>
          <w:sz w:val="28"/>
          <w:szCs w:val="28"/>
        </w:rPr>
        <w:t> - 20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32A6">
        <w:rPr>
          <w:rFonts w:ascii="Times New Roman" w:hAnsi="Times New Roman" w:cs="Times New Roman"/>
          <w:sz w:val="28"/>
          <w:szCs w:val="28"/>
        </w:rPr>
        <w:t> годы "</w:t>
      </w:r>
    </w:p>
    <w:p w:rsidR="00475ABF" w:rsidRDefault="00475ABF" w:rsidP="00475ABF">
      <w:pPr>
        <w:jc w:val="center"/>
        <w:rPr>
          <w:rFonts w:ascii="Times New Roman" w:hAnsi="Times New Roman"/>
          <w:b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985"/>
        <w:gridCol w:w="1418"/>
        <w:gridCol w:w="1134"/>
        <w:gridCol w:w="1133"/>
        <w:gridCol w:w="1134"/>
        <w:gridCol w:w="2253"/>
        <w:gridCol w:w="2142"/>
      </w:tblGrid>
      <w:tr w:rsidR="00475ABF" w:rsidRPr="00BC76EE" w:rsidTr="001B7319">
        <w:trPr>
          <w:trHeight w:val="518"/>
        </w:trPr>
        <w:tc>
          <w:tcPr>
            <w:tcW w:w="992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Объем финансирования, всего (</w:t>
            </w:r>
            <w:proofErr w:type="spellStart"/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тыс.руб</w:t>
            </w:r>
            <w:proofErr w:type="spellEnd"/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3401" w:type="dxa"/>
            <w:gridSpan w:val="3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175"/>
              <w:jc w:val="center"/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2142" w:type="dxa"/>
            <w:vMerge w:val="restart"/>
            <w:vAlign w:val="center"/>
          </w:tcPr>
          <w:p w:rsidR="00475ABF" w:rsidRPr="00BC76EE" w:rsidRDefault="00475ABF" w:rsidP="000F6571">
            <w:pPr>
              <w:shd w:val="clear" w:color="auto" w:fill="FFFFFF"/>
              <w:spacing w:line="216" w:lineRule="auto"/>
              <w:ind w:left="-113" w:right="-57" w:firstLine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Участник муниципальной программы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2018 г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2019 г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2020 г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85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253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42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9</w:t>
            </w: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Текущий ремонт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D5131C" w:rsidP="008016D0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 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8016D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016D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245,3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4 113,8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174,7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C04243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D5131C" w:rsidP="008016D0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 </w:t>
            </w:r>
            <w:r w:rsidR="008016D0">
              <w:rPr>
                <w:rFonts w:ascii="Times New Roman" w:hAnsi="Times New Roman" w:cs="Times New Roman"/>
                <w:sz w:val="27"/>
                <w:szCs w:val="27"/>
              </w:rPr>
              <w:t>394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016D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106,3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4 113,8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174,7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41"/>
        </w:trPr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2410" w:type="dxa"/>
            <w:vMerge w:val="restart"/>
          </w:tcPr>
          <w:p w:rsidR="00475ABF" w:rsidRPr="00BC76EE" w:rsidRDefault="00D90F76" w:rsidP="000F6571">
            <w:pPr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Ремонт гравийных дорог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D5131C" w:rsidP="00D5131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5 288,5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527,2</w:t>
            </w:r>
          </w:p>
        </w:tc>
        <w:tc>
          <w:tcPr>
            <w:tcW w:w="1133" w:type="dxa"/>
            <w:vAlign w:val="center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224,0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C04243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D5131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442,9</w:t>
            </w:r>
          </w:p>
        </w:tc>
        <w:tc>
          <w:tcPr>
            <w:tcW w:w="1133" w:type="dxa"/>
            <w:vAlign w:val="center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224,0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084,3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084,3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</w:t>
            </w:r>
          </w:p>
        </w:tc>
        <w:tc>
          <w:tcPr>
            <w:tcW w:w="11199" w:type="dxa"/>
            <w:gridSpan w:val="7"/>
            <w:tcBorders>
              <w:left w:val="nil"/>
            </w:tcBorders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Гравийная дорога по ул. Набережной от ул. Ленина до Кропоткина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Н</w:t>
            </w: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арезка профиля- 600м, отсыпка </w:t>
            </w:r>
            <w:proofErr w:type="spellStart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-гравийной смесью- 600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537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Продольной от ул. Зеленой до ул. Курганной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1283,9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1283,9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профиля- 812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смесью-812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58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92,2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1191,7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1191,7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ул.Бойкой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ул.Азовской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ул.Коммунальной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профиля- 150 м, отсыпка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смесью-150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ул.Коммунальной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Дядьковской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Крупской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961,7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961,7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арезка профиля-610 м, отсыпка </w:t>
            </w:r>
            <w:proofErr w:type="spellStart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</w:t>
            </w: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гравийной смесью- 610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Медведовского сельского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69,1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69,1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892,6</w:t>
            </w:r>
          </w:p>
        </w:tc>
        <w:tc>
          <w:tcPr>
            <w:tcW w:w="1134" w:type="dxa"/>
          </w:tcPr>
          <w:p w:rsidR="00475ABF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892,6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36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Зори Кубани х. Большевик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профиля- 750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смесью-750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69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Луговой х. Ленинский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131C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437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437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Ремонт асфальтобетонных дорог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85978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4272,9</w:t>
            </w:r>
          </w:p>
        </w:tc>
        <w:tc>
          <w:tcPr>
            <w:tcW w:w="1133" w:type="dxa"/>
          </w:tcPr>
          <w:p w:rsidR="00475ABF" w:rsidRPr="00BC76EE" w:rsidRDefault="00485978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3084,7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1446,8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85978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6749,7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2218,2</w:t>
            </w:r>
          </w:p>
        </w:tc>
        <w:tc>
          <w:tcPr>
            <w:tcW w:w="1133" w:type="dxa"/>
          </w:tcPr>
          <w:p w:rsidR="00475ABF" w:rsidRPr="00BC76EE" w:rsidRDefault="00485978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3084,7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1446,8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2054,7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2054,7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3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9" w:type="dxa"/>
            <w:gridSpan w:val="8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ул.Северной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Московской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Кирпильской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ул.Профессиональной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ул.Ленина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ул.Чонгарской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315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 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797C1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Кропоткина от № 54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ул.Набережной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570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ул.Пушкина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ул.Красноармейской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Комсомольской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540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70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1.2.5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Устройство тротуарного покрытия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ул. Выгонная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Сорокина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Телеграфной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305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ул. Бойкой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Технической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Луначарского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160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1.2.7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 Технической 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Северной 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Пролетарской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264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1.2.8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Красной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продсклада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ул. Комсомольской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131C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29EA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718,4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, шириной 1,3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1.2.9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ул.Фадеева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D42716">
              <w:rPr>
                <w:rFonts w:ascii="Times New Roman" w:hAnsi="Times New Roman" w:cs="Times New Roman"/>
                <w:sz w:val="27"/>
                <w:szCs w:val="27"/>
              </w:rPr>
              <w:t>100 до №142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от Лиманной до ул. Школьной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85978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29EA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806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, шириной 1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85978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1.2.10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ул.Телеграфной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Фадеева до Профессиональной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сфальтобетонное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Московской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ул. Красной до ул. Пушкина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Default="00475ABF" w:rsidP="000F6571">
            <w:pPr>
              <w:spacing w:line="216" w:lineRule="auto"/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Ас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фальтобе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тонное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</w:p>
          <w:p w:rsidR="00475ABF" w:rsidRPr="00BC76EE" w:rsidRDefault="00475ABF" w:rsidP="00D529EA">
            <w:pPr>
              <w:spacing w:line="216" w:lineRule="auto"/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8459A5">
              <w:rPr>
                <w:rFonts w:ascii="Times New Roman" w:hAnsi="Times New Roman" w:cs="Times New Roman"/>
                <w:sz w:val="27"/>
                <w:szCs w:val="27"/>
              </w:rPr>
              <w:t>, шириной 1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1.2.12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ул.Революционной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Сорокина до Егорлыкской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сфальтобетонное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ул.Техническая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(от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ул.Пролетарской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ул.Красной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3917F4" w:rsidP="000F6571">
            <w:pPr>
              <w:spacing w:line="216" w:lineRule="auto"/>
              <w:ind w:left="-6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19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Асафальто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бетонное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807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90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по ул.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Чонгарская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ул. Еременко до дома № 19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424,6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424,6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1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85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31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394,1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394,1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10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59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2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1.2.15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Егорлыкской от ПКО+00(ул. Мира) до ПК2+22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844,8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844,8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222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784,1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784,1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59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Еременко от ул. Егорлыкской до ул. Телеграфной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944,3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944,3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67,8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67,8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876,5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876,5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1.2.17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Ремонт тротуара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ул.Пушкина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Азовской до МУК «СЦКС «Родина»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Демонтаж и укладка плитки б/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  59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м2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1B4710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1440,9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445,2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503,9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19,5 км 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отремонтирован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а/б дорог ежегодно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1440,9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445,2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503,9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5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дорог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6041,5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1758</w:t>
            </w:r>
            <w:r w:rsidR="00F844A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3" w:type="dxa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2970,4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1313,1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6041,5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1758</w:t>
            </w:r>
            <w:r w:rsidR="00F844A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3" w:type="dxa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2970,4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1313,1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78,5</w:t>
            </w:r>
          </w:p>
        </w:tc>
        <w:tc>
          <w:tcPr>
            <w:tcW w:w="1133" w:type="dxa"/>
            <w:vAlign w:val="center"/>
          </w:tcPr>
          <w:p w:rsidR="00475ABF" w:rsidRPr="00FC4D43" w:rsidRDefault="00485978" w:rsidP="00D80CA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2513A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253" w:type="dxa"/>
            <w:vMerge w:val="restart"/>
          </w:tcPr>
          <w:p w:rsidR="00475ABF" w:rsidRDefault="00DD71E2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85978">
              <w:rPr>
                <w:rFonts w:ascii="Times New Roman" w:hAnsi="Times New Roman" w:cs="Times New Roman"/>
                <w:sz w:val="27"/>
                <w:szCs w:val="27"/>
              </w:rPr>
              <w:t>82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маш</w:t>
            </w:r>
            <w:proofErr w:type="spellEnd"/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/час</w:t>
            </w:r>
            <w:r w:rsidR="001C1F4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1C1F4F" w:rsidRPr="00BC76EE" w:rsidRDefault="001C1F4F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820 п.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78,5</w:t>
            </w:r>
          </w:p>
        </w:tc>
        <w:tc>
          <w:tcPr>
            <w:tcW w:w="1133" w:type="dxa"/>
            <w:vAlign w:val="center"/>
          </w:tcPr>
          <w:p w:rsidR="00475ABF" w:rsidRPr="00FC4D43" w:rsidRDefault="00485978" w:rsidP="00D80CA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372,5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8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1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Выполнение работ по зимнему содержанию дорог местного значения на территории Медведовского сельского поселения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0F6571" w:rsidP="00D80CA5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1985,</w:t>
            </w:r>
            <w:r w:rsidR="00D80C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590,3</w:t>
            </w:r>
          </w:p>
        </w:tc>
        <w:tc>
          <w:tcPr>
            <w:tcW w:w="1133" w:type="dxa"/>
            <w:vAlign w:val="center"/>
          </w:tcPr>
          <w:p w:rsidR="00475ABF" w:rsidRPr="00FC4D43" w:rsidRDefault="00D80CA5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674,7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720,6</w:t>
            </w:r>
          </w:p>
        </w:tc>
        <w:tc>
          <w:tcPr>
            <w:tcW w:w="2253" w:type="dxa"/>
            <w:vMerge w:val="restart"/>
          </w:tcPr>
          <w:p w:rsidR="00475ABF" w:rsidRPr="00BC76EE" w:rsidRDefault="00CC297F" w:rsidP="000F657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м.кб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  <w:r w:rsidR="00DD71E2">
              <w:rPr>
                <w:rFonts w:ascii="Times New Roman" w:hAnsi="Times New Roman" w:cs="Times New Roman"/>
                <w:sz w:val="27"/>
                <w:szCs w:val="27"/>
              </w:rPr>
              <w:t xml:space="preserve"> тонн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0F6571" w:rsidP="00D80CA5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1985,</w:t>
            </w:r>
            <w:r w:rsidR="00D80C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590,3</w:t>
            </w:r>
          </w:p>
        </w:tc>
        <w:tc>
          <w:tcPr>
            <w:tcW w:w="1133" w:type="dxa"/>
            <w:vAlign w:val="center"/>
          </w:tcPr>
          <w:p w:rsidR="00475ABF" w:rsidRPr="00FC4D43" w:rsidRDefault="00D80CA5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674,7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720,6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850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243,7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220,0</w:t>
            </w:r>
          </w:p>
        </w:tc>
        <w:tc>
          <w:tcPr>
            <w:tcW w:w="2253" w:type="dxa"/>
            <w:vMerge w:val="restart"/>
          </w:tcPr>
          <w:p w:rsidR="00475ABF" w:rsidRPr="00BC76EE" w:rsidRDefault="00485978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855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м3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3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85978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850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243,7</w:t>
            </w:r>
          </w:p>
        </w:tc>
        <w:tc>
          <w:tcPr>
            <w:tcW w:w="1133" w:type="dxa"/>
            <w:vAlign w:val="center"/>
          </w:tcPr>
          <w:p w:rsidR="00475ABF" w:rsidRPr="00BC76EE" w:rsidRDefault="00485978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387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220,0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108" w:right="-109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Работы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грейдированию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 (с подсыпкой ГПС)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3917F4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453</w:t>
            </w:r>
            <w:r w:rsidR="008459A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845,5</w:t>
            </w:r>
          </w:p>
        </w:tc>
        <w:tc>
          <w:tcPr>
            <w:tcW w:w="1133" w:type="dxa"/>
            <w:vAlign w:val="center"/>
          </w:tcPr>
          <w:p w:rsidR="00475ABF" w:rsidRPr="00BC76EE" w:rsidRDefault="00E5492F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607,9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250" w:hanging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Выполнение</w:t>
            </w:r>
          </w:p>
          <w:p w:rsidR="00475ABF" w:rsidRPr="00BC76EE" w:rsidRDefault="00475ABF" w:rsidP="00D21927">
            <w:pPr>
              <w:spacing w:line="216" w:lineRule="auto"/>
              <w:ind w:left="-11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абот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грейдированию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1927">
              <w:rPr>
                <w:rFonts w:ascii="Times New Roman" w:hAnsi="Times New Roman" w:cs="Times New Roman"/>
                <w:sz w:val="27"/>
                <w:szCs w:val="27"/>
              </w:rPr>
              <w:t>50135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,8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м2, подсыпка ГПС </w:t>
            </w:r>
            <w:r w:rsidR="00711DAE">
              <w:rPr>
                <w:rFonts w:ascii="Times New Roman" w:hAnsi="Times New Roman" w:cs="Times New Roman"/>
                <w:sz w:val="27"/>
                <w:szCs w:val="27"/>
              </w:rPr>
              <w:t xml:space="preserve">1817,8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м3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3917F4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453,4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845,5</w:t>
            </w:r>
          </w:p>
        </w:tc>
        <w:tc>
          <w:tcPr>
            <w:tcW w:w="1133" w:type="dxa"/>
            <w:vAlign w:val="center"/>
          </w:tcPr>
          <w:p w:rsidR="00475ABF" w:rsidRPr="00BC76EE" w:rsidRDefault="00E5492F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607,9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79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Безопасность дорожного движения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9" w:type="dxa"/>
            <w:gridSpan w:val="8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В том 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числе::</w:t>
            </w:r>
            <w:proofErr w:type="gramEnd"/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Нанесение горизонтальной дорожной разметки и установка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дорожных знаков, светофоров, ограждений, искусственных неровностей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10096м/15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31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8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Установка искусственных неровностей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left="-8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 сборные конструкции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Схема организации дорожного движения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улично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– дорожной сети Медведовского сельского поселения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Комплексная схема организации дорожного движения – КСОДД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533" w:right="-109" w:firstLine="42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3.4.1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left="-10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КСОДД 1-й – 3-й этап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3.4.2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КСОДД 4-й – 6-й этап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2FD3" w:rsidRPr="00BC76EE" w:rsidTr="001B7319">
        <w:trPr>
          <w:trHeight w:val="435"/>
        </w:trPr>
        <w:tc>
          <w:tcPr>
            <w:tcW w:w="992" w:type="dxa"/>
            <w:vMerge w:val="restart"/>
          </w:tcPr>
          <w:p w:rsidR="00612FD3" w:rsidRPr="00BC76EE" w:rsidRDefault="00612FD3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410" w:type="dxa"/>
            <w:vMerge w:val="restart"/>
          </w:tcPr>
          <w:p w:rsidR="00612FD3" w:rsidRPr="002B3B42" w:rsidRDefault="00612FD3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дотаций на поощрение победителей краевого конкурса на звание «Лучший ТОС»</w:t>
            </w:r>
          </w:p>
        </w:tc>
        <w:tc>
          <w:tcPr>
            <w:tcW w:w="1985" w:type="dxa"/>
          </w:tcPr>
          <w:p w:rsidR="00612FD3" w:rsidRPr="00BC76EE" w:rsidRDefault="00612FD3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612FD3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612FD3" w:rsidRPr="002B3B42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612FD3" w:rsidRDefault="00612FD3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612FD3" w:rsidRPr="002B3B42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612FD3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подсыпкой ГПС 1500 м</w:t>
            </w:r>
          </w:p>
        </w:tc>
        <w:tc>
          <w:tcPr>
            <w:tcW w:w="2142" w:type="dxa"/>
            <w:vMerge w:val="restart"/>
          </w:tcPr>
          <w:p w:rsidR="00612FD3" w:rsidRPr="00BC76EE" w:rsidRDefault="00612FD3" w:rsidP="003917F4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C9606D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 w:val="restart"/>
          </w:tcPr>
          <w:p w:rsidR="00410C6F" w:rsidRPr="00BC76EE" w:rsidRDefault="00410C6F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2410" w:type="dxa"/>
            <w:vMerge w:val="restart"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дорог местного значения на территории ТОС № 8</w:t>
            </w: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410C6F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1500 м</w:t>
            </w:r>
          </w:p>
        </w:tc>
        <w:tc>
          <w:tcPr>
            <w:tcW w:w="214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 w:val="restart"/>
          </w:tcPr>
          <w:p w:rsidR="002A167A" w:rsidRPr="00BC76EE" w:rsidRDefault="002A167A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2410" w:type="dxa"/>
            <w:vMerge w:val="restart"/>
          </w:tcPr>
          <w:p w:rsidR="002A167A" w:rsidRPr="002B3B42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 м3</w:t>
            </w:r>
          </w:p>
        </w:tc>
        <w:tc>
          <w:tcPr>
            <w:tcW w:w="2142" w:type="dxa"/>
            <w:vMerge w:val="restart"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BC76EE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BC76EE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:rsidR="00410C6F" w:rsidRPr="00D62A1D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985" w:type="dxa"/>
          </w:tcPr>
          <w:p w:rsidR="00410C6F" w:rsidRPr="00D62A1D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10C6F" w:rsidRPr="00D62A1D" w:rsidRDefault="00485978" w:rsidP="00485978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24</w:t>
            </w:r>
            <w:r w:rsidR="005F636F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 </w:t>
            </w: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045,6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10012,3</w:t>
            </w:r>
          </w:p>
        </w:tc>
        <w:tc>
          <w:tcPr>
            <w:tcW w:w="1133" w:type="dxa"/>
            <w:vAlign w:val="center"/>
          </w:tcPr>
          <w:p w:rsidR="00410C6F" w:rsidRPr="00D62A1D" w:rsidRDefault="00E5492F" w:rsidP="00485978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8 </w:t>
            </w:r>
            <w:r w:rsidR="00485978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136,5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5 896,8</w:t>
            </w:r>
          </w:p>
        </w:tc>
        <w:tc>
          <w:tcPr>
            <w:tcW w:w="2253" w:type="dxa"/>
            <w:vMerge w:val="restart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D62A1D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местный</w:t>
            </w:r>
            <w:proofErr w:type="gramEnd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D62A1D" w:rsidRDefault="005F636F" w:rsidP="00485978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19 </w:t>
            </w:r>
            <w:r w:rsidR="00485978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375,5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352AED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873,3</w:t>
            </w:r>
          </w:p>
        </w:tc>
        <w:tc>
          <w:tcPr>
            <w:tcW w:w="1133" w:type="dxa"/>
            <w:vAlign w:val="center"/>
          </w:tcPr>
          <w:p w:rsidR="00410C6F" w:rsidRPr="00D62A1D" w:rsidRDefault="005F636F" w:rsidP="00485978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485978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 605,4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5 896,8</w:t>
            </w: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D62A1D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краевой</w:t>
            </w:r>
            <w:proofErr w:type="gramEnd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D62A1D" w:rsidRDefault="00410C6F" w:rsidP="00352AED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4 </w:t>
            </w:r>
            <w:r w:rsidR="00352AED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670</w:t>
            </w: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352AED"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4 139,0</w:t>
            </w:r>
          </w:p>
        </w:tc>
        <w:tc>
          <w:tcPr>
            <w:tcW w:w="1133" w:type="dxa"/>
            <w:vAlign w:val="center"/>
          </w:tcPr>
          <w:p w:rsidR="00410C6F" w:rsidRPr="00D62A1D" w:rsidRDefault="00352AED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BC76EE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D62A1D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федеральный</w:t>
            </w:r>
            <w:proofErr w:type="gramEnd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BC76EE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D62A1D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>внебюджетные</w:t>
            </w:r>
            <w:proofErr w:type="gramEnd"/>
            <w:r w:rsidRPr="00D62A1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D62A1D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75ABF" w:rsidRPr="00BC76EE" w:rsidRDefault="00475ABF" w:rsidP="00475ABF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</w:t>
      </w:r>
      <w:r w:rsidR="00885D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</w:t>
      </w:r>
    </w:p>
    <w:p w:rsidR="00475ABF" w:rsidRPr="00BC76EE" w:rsidRDefault="00475ABF" w:rsidP="00D62A1D">
      <w:pPr>
        <w:ind w:firstLine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783C3E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МУ «Управление</w:t>
      </w:r>
    </w:p>
    <w:p w:rsidR="00783C3E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СТС и ЖКХ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Медведовского</w:t>
      </w:r>
    </w:p>
    <w:p w:rsidR="00783C3E" w:rsidRPr="00F07F5A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  <w:r w:rsidR="00F07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                                                                                                                                              </w:t>
      </w:r>
      <w:r w:rsidR="002A167A">
        <w:rPr>
          <w:rFonts w:ascii="Times New Roman" w:hAnsi="Times New Roman" w:cs="Times New Roman"/>
          <w:sz w:val="28"/>
          <w:szCs w:val="28"/>
          <w:shd w:val="clear" w:color="auto" w:fill="FFFFFF"/>
        </w:rPr>
        <w:t>С.В. Афанасьева</w:t>
      </w:r>
    </w:p>
    <w:p w:rsidR="00537517" w:rsidRDefault="00537517"/>
    <w:sectPr w:rsidR="00537517" w:rsidSect="00D62A1D">
      <w:headerReference w:type="default" r:id="rId6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5A" w:rsidRDefault="00F07F5A" w:rsidP="00CA5D1E">
      <w:r>
        <w:separator/>
      </w:r>
    </w:p>
  </w:endnote>
  <w:endnote w:type="continuationSeparator" w:id="0">
    <w:p w:rsidR="00F07F5A" w:rsidRDefault="00F07F5A" w:rsidP="00CA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5A" w:rsidRDefault="00F07F5A" w:rsidP="00CA5D1E">
      <w:r>
        <w:separator/>
      </w:r>
    </w:p>
  </w:footnote>
  <w:footnote w:type="continuationSeparator" w:id="0">
    <w:p w:rsidR="00F07F5A" w:rsidRDefault="00F07F5A" w:rsidP="00CA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631090"/>
      <w:docPartObj>
        <w:docPartGallery w:val="Page Numbers (Margins)"/>
        <w:docPartUnique/>
      </w:docPartObj>
    </w:sdtPr>
    <w:sdtEndPr/>
    <w:sdtContent>
      <w:p w:rsidR="00F07F5A" w:rsidRPr="000010C7" w:rsidRDefault="00F07F5A" w:rsidP="000F6571">
        <w:pPr>
          <w:pStyle w:val="affff3"/>
          <w:ind w:firstLine="0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F5A" w:rsidRPr="00807B18" w:rsidRDefault="00F07F5A" w:rsidP="000F6571">
                              <w:pPr>
                                <w:ind w:firstLine="0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sdt>
                                <w:sdtPr>
                                  <w:rPr>
                                    <w:rFonts w:asciiTheme="majorHAnsi" w:hAnsiTheme="majorHAnsi"/>
                                    <w:sz w:val="18"/>
                                    <w:szCs w:val="18"/>
                                  </w:rPr>
                                  <w:id w:val="-283195345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instrText xml:space="preserve"> PAGE  \* MERGEFORMAT </w:instrText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B1EB8" w:rsidRPr="004B1E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p w:rsidR="00F07F5A" w:rsidRPr="00807B18" w:rsidRDefault="00F07F5A" w:rsidP="000F6571">
                        <w:pPr>
                          <w:ind w:firstLine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       </w:t>
                        </w:r>
                        <w:sdt>
                          <w:sdt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id w:val="-28319534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instrText xml:space="preserve"> PAGE  \* MERGEFORMAT </w:instrText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B1EB8" w:rsidRPr="004B1E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14</w:t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BF"/>
    <w:rsid w:val="00003591"/>
    <w:rsid w:val="00042274"/>
    <w:rsid w:val="0005192D"/>
    <w:rsid w:val="000604C5"/>
    <w:rsid w:val="0008537D"/>
    <w:rsid w:val="0009495E"/>
    <w:rsid w:val="000E3218"/>
    <w:rsid w:val="000F6571"/>
    <w:rsid w:val="00115361"/>
    <w:rsid w:val="00135293"/>
    <w:rsid w:val="001A4086"/>
    <w:rsid w:val="001B4710"/>
    <w:rsid w:val="001B7319"/>
    <w:rsid w:val="001C1F4F"/>
    <w:rsid w:val="001C72BC"/>
    <w:rsid w:val="00226D1D"/>
    <w:rsid w:val="002513AB"/>
    <w:rsid w:val="00267C1E"/>
    <w:rsid w:val="00281A2B"/>
    <w:rsid w:val="00295598"/>
    <w:rsid w:val="002A167A"/>
    <w:rsid w:val="003026DD"/>
    <w:rsid w:val="00305977"/>
    <w:rsid w:val="00350A45"/>
    <w:rsid w:val="00352AED"/>
    <w:rsid w:val="003917F4"/>
    <w:rsid w:val="003F7290"/>
    <w:rsid w:val="004057DA"/>
    <w:rsid w:val="00410C6F"/>
    <w:rsid w:val="0041468E"/>
    <w:rsid w:val="00475ABF"/>
    <w:rsid w:val="00485978"/>
    <w:rsid w:val="004B1EB8"/>
    <w:rsid w:val="004F02B3"/>
    <w:rsid w:val="00537517"/>
    <w:rsid w:val="005F09D1"/>
    <w:rsid w:val="005F636F"/>
    <w:rsid w:val="006032AF"/>
    <w:rsid w:val="00612FD3"/>
    <w:rsid w:val="00651184"/>
    <w:rsid w:val="00711DAE"/>
    <w:rsid w:val="007577EC"/>
    <w:rsid w:val="00783C3E"/>
    <w:rsid w:val="007A00EB"/>
    <w:rsid w:val="007A712E"/>
    <w:rsid w:val="007C6C9F"/>
    <w:rsid w:val="008016D0"/>
    <w:rsid w:val="00835F32"/>
    <w:rsid w:val="008459A5"/>
    <w:rsid w:val="00885D50"/>
    <w:rsid w:val="00887D88"/>
    <w:rsid w:val="008D2043"/>
    <w:rsid w:val="00910C5D"/>
    <w:rsid w:val="00916761"/>
    <w:rsid w:val="00923581"/>
    <w:rsid w:val="009563B2"/>
    <w:rsid w:val="00A56243"/>
    <w:rsid w:val="00AB38A1"/>
    <w:rsid w:val="00AB63C8"/>
    <w:rsid w:val="00AF7CE0"/>
    <w:rsid w:val="00B50EBA"/>
    <w:rsid w:val="00BB714F"/>
    <w:rsid w:val="00C614EF"/>
    <w:rsid w:val="00C9606D"/>
    <w:rsid w:val="00CA4CF2"/>
    <w:rsid w:val="00CA5D1E"/>
    <w:rsid w:val="00CA75D7"/>
    <w:rsid w:val="00CC297F"/>
    <w:rsid w:val="00D21927"/>
    <w:rsid w:val="00D5131C"/>
    <w:rsid w:val="00D529EA"/>
    <w:rsid w:val="00D62A1D"/>
    <w:rsid w:val="00D80CA5"/>
    <w:rsid w:val="00D82953"/>
    <w:rsid w:val="00D90F76"/>
    <w:rsid w:val="00DD71E2"/>
    <w:rsid w:val="00E5492F"/>
    <w:rsid w:val="00E561AE"/>
    <w:rsid w:val="00E67304"/>
    <w:rsid w:val="00F07F5A"/>
    <w:rsid w:val="00F77B5B"/>
    <w:rsid w:val="00F844AB"/>
    <w:rsid w:val="00FC4D4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284B273-1DC6-4614-895E-F7D677DB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5A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75AB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75AB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75AB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5ABF"/>
    <w:rPr>
      <w:b/>
      <w:color w:val="26282F"/>
    </w:rPr>
  </w:style>
  <w:style w:type="character" w:customStyle="1" w:styleId="a4">
    <w:name w:val="Гипертекстовая ссылка"/>
    <w:uiPriority w:val="99"/>
    <w:rsid w:val="00475ABF"/>
    <w:rPr>
      <w:color w:val="106BBE"/>
    </w:rPr>
  </w:style>
  <w:style w:type="character" w:customStyle="1" w:styleId="a5">
    <w:name w:val="Активная гипертекстовая ссылка"/>
    <w:uiPriority w:val="99"/>
    <w:rsid w:val="00475ABF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75ABF"/>
  </w:style>
  <w:style w:type="paragraph" w:customStyle="1" w:styleId="a8">
    <w:name w:val="Внимание: недобросовестность!"/>
    <w:basedOn w:val="a6"/>
    <w:next w:val="a"/>
    <w:uiPriority w:val="99"/>
    <w:rsid w:val="00475ABF"/>
  </w:style>
  <w:style w:type="character" w:customStyle="1" w:styleId="a9">
    <w:name w:val="Выделение для Базового Поиска"/>
    <w:uiPriority w:val="99"/>
    <w:rsid w:val="00475ABF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75ABF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75AB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75AB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75AB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75AB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75AB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75AB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475ABF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75ABF"/>
    <w:pPr>
      <w:ind w:left="1612" w:hanging="892"/>
    </w:pPr>
  </w:style>
  <w:style w:type="character" w:customStyle="1" w:styleId="af3">
    <w:name w:val="Заголовок чужого сообщения"/>
    <w:uiPriority w:val="99"/>
    <w:rsid w:val="00475ABF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75AB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75AB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75AB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75AB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75AB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75AB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75AB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75AB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75AB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75AB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75AB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75AB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75AB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75ABF"/>
  </w:style>
  <w:style w:type="paragraph" w:customStyle="1" w:styleId="aff2">
    <w:name w:val="Моноширинный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475ABF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75ABF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75AB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75AB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75ABF"/>
    <w:pPr>
      <w:ind w:left="140"/>
    </w:pPr>
  </w:style>
  <w:style w:type="character" w:customStyle="1" w:styleId="aff9">
    <w:name w:val="Опечатки"/>
    <w:uiPriority w:val="99"/>
    <w:rsid w:val="00475AB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75AB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75AB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75ABF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75ABF"/>
  </w:style>
  <w:style w:type="paragraph" w:customStyle="1" w:styleId="affe">
    <w:name w:val="Постоянная часть"/>
    <w:basedOn w:val="ac"/>
    <w:next w:val="a"/>
    <w:uiPriority w:val="99"/>
    <w:rsid w:val="00475AB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75AB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75ABF"/>
  </w:style>
  <w:style w:type="paragraph" w:customStyle="1" w:styleId="afff1">
    <w:name w:val="Примечание."/>
    <w:basedOn w:val="a6"/>
    <w:next w:val="a"/>
    <w:uiPriority w:val="99"/>
    <w:rsid w:val="00475ABF"/>
  </w:style>
  <w:style w:type="character" w:customStyle="1" w:styleId="afff2">
    <w:name w:val="Продолжение ссылки"/>
    <w:uiPriority w:val="99"/>
    <w:rsid w:val="00475ABF"/>
  </w:style>
  <w:style w:type="paragraph" w:customStyle="1" w:styleId="afff3">
    <w:name w:val="Словарная статья"/>
    <w:basedOn w:val="a"/>
    <w:next w:val="a"/>
    <w:uiPriority w:val="99"/>
    <w:rsid w:val="00475ABF"/>
    <w:pPr>
      <w:ind w:right="118" w:firstLine="0"/>
    </w:pPr>
  </w:style>
  <w:style w:type="character" w:customStyle="1" w:styleId="afff4">
    <w:name w:val="Сравнение редакций"/>
    <w:uiPriority w:val="99"/>
    <w:rsid w:val="00475ABF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475ABF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75ABF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75ABF"/>
  </w:style>
  <w:style w:type="paragraph" w:customStyle="1" w:styleId="afff8">
    <w:name w:val="Текст в таблице"/>
    <w:basedOn w:val="aff6"/>
    <w:next w:val="a"/>
    <w:uiPriority w:val="99"/>
    <w:rsid w:val="00475ABF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75ABF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475AB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475ABF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475AB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75ABF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475ABF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rsid w:val="00475ABF"/>
    <w:rPr>
      <w:rFonts w:ascii="Tahoma" w:eastAsia="Times New Roman" w:hAnsi="Tahoma" w:cs="Tahoma"/>
      <w:sz w:val="16"/>
      <w:szCs w:val="16"/>
    </w:rPr>
  </w:style>
  <w:style w:type="paragraph" w:styleId="affff0">
    <w:name w:val="Normal (Web)"/>
    <w:basedOn w:val="a"/>
    <w:uiPriority w:val="99"/>
    <w:rsid w:val="00475A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475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475AB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475AB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475ABF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475ABF"/>
    <w:rPr>
      <w:rFonts w:cs="Times New Roman"/>
    </w:rPr>
  </w:style>
  <w:style w:type="paragraph" w:styleId="affff3">
    <w:name w:val="header"/>
    <w:basedOn w:val="a"/>
    <w:link w:val="affff4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8</cp:revision>
  <cp:lastPrinted>2020-01-20T12:29:00Z</cp:lastPrinted>
  <dcterms:created xsi:type="dcterms:W3CDTF">2019-12-18T12:00:00Z</dcterms:created>
  <dcterms:modified xsi:type="dcterms:W3CDTF">2020-01-20T12:36:00Z</dcterms:modified>
</cp:coreProperties>
</file>