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CB" w:rsidRDefault="00BC1DCB">
      <w:pPr>
        <w:spacing w:after="1" w:line="200" w:lineRule="atLeast"/>
      </w:pPr>
      <w:r>
        <w:rPr>
          <w:rFonts w:ascii="Tahoma" w:hAnsi="Tahoma" w:cs="Tahoma"/>
          <w:sz w:val="20"/>
        </w:rPr>
        <w:br/>
      </w:r>
    </w:p>
    <w:p w:rsidR="00BC1DCB" w:rsidRDefault="00BC1DCB">
      <w:pPr>
        <w:spacing w:after="1" w:line="220" w:lineRule="atLeast"/>
        <w:jc w:val="both"/>
        <w:outlineLvl w:val="0"/>
      </w:pP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ГЕНЕРАЛЬНАЯ ПРОКУРАТУРА РОССИЙСКОЙ ФЕДЕРАЦИИ</w:t>
      </w:r>
    </w:p>
    <w:p w:rsidR="00BC1DCB" w:rsidRDefault="00BC1DCB">
      <w:pPr>
        <w:spacing w:after="1" w:line="220" w:lineRule="atLeast"/>
        <w:jc w:val="center"/>
      </w:pP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ПАМЯТКА ДЛЯ СЛУЖАЩИХ</w:t>
      </w:r>
    </w:p>
    <w:p w:rsidR="00BC1DCB" w:rsidRDefault="00BC1DCB">
      <w:pPr>
        <w:spacing w:after="1" w:line="220" w:lineRule="atLeast"/>
        <w:jc w:val="center"/>
      </w:pP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КОНТРОЛЬ</w:t>
      </w: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 СООТВЕТСТВИЕМ РАСХОДОВ ГОСУДАРСТВЕННЫХ И МУНИЦИПАЛЬНЫХ</w:t>
      </w: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СЛУЖАЩИХ ИХ ДОХОДАМ</w:t>
      </w:r>
    </w:p>
    <w:p w:rsidR="00BC1DCB" w:rsidRDefault="00BC1DCB">
      <w:pPr>
        <w:spacing w:after="1" w:line="220" w:lineRule="atLeast"/>
        <w:jc w:val="center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Институт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чиновников введен в действие с 1 января 2013 г.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03.12.2012 N 230-ФЗ "О контроле за соответствием расходов лиц, замещающих государственные должности, и иных лиц их доходам".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чиновник или члены его семьи (супруг/супруга, несовершеннолетние дети) в течение отчетного года расходуют на совершение сделок по приобретению недвижимости, транспортных средств, ценных бумаг сумму, превышающую общий доход данного лица, его супруги (супруга) за три последних года, то в отношении его принимается решение об осуществлении контроля за расходами.</w:t>
      </w:r>
    </w:p>
    <w:p w:rsidR="00BC1DCB" w:rsidRDefault="00405D9C">
      <w:pPr>
        <w:spacing w:after="1" w:line="220" w:lineRule="atLeast"/>
        <w:ind w:firstLine="540"/>
        <w:jc w:val="both"/>
      </w:pPr>
      <w:hyperlink r:id="rId6" w:history="1">
        <w:r w:rsidR="00BC1DCB">
          <w:rPr>
            <w:rFonts w:ascii="Calibri" w:hAnsi="Calibri" w:cs="Calibri"/>
            <w:color w:val="0000FF"/>
          </w:rPr>
          <w:t>Законом</w:t>
        </w:r>
      </w:hyperlink>
      <w:r w:rsidR="00BC1DCB">
        <w:rPr>
          <w:rFonts w:ascii="Calibri" w:hAnsi="Calibri" w:cs="Calibri"/>
        </w:rPr>
        <w:t xml:space="preserve"> установлен порядок осуществления </w:t>
      </w:r>
      <w:proofErr w:type="gramStart"/>
      <w:r w:rsidR="00BC1DCB">
        <w:rPr>
          <w:rFonts w:ascii="Calibri" w:hAnsi="Calibri" w:cs="Calibri"/>
        </w:rPr>
        <w:t>контроля за</w:t>
      </w:r>
      <w:proofErr w:type="gramEnd"/>
      <w:r w:rsidR="00BC1DCB">
        <w:rPr>
          <w:rFonts w:ascii="Calibri" w:hAnsi="Calibri" w:cs="Calibri"/>
        </w:rPr>
        <w:t xml:space="preserve"> расходами чиновников, их супруг (супругов) и несовершеннолетних детей, а также механизм обращения в доход государства имущества, в отношении которого не представлено сведений, подтверждающих его приобретение на законные доходы.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405D9C">
      <w:pPr>
        <w:spacing w:after="1" w:line="220" w:lineRule="atLeast"/>
        <w:jc w:val="center"/>
      </w:pPr>
      <w:r>
        <w:pict>
          <v:shape id="_x0000_i1025" style="width:255.75pt;height:244.5pt" coordsize="" o:spt="100" adj="0,,0" path="" filled="f" stroked="f">
            <v:stroke joinstyle="miter"/>
            <v:imagedata r:id="rId7" o:title="base_1_216282_9"/>
            <v:formulas/>
            <v:path o:connecttype="segments"/>
          </v:shape>
        </w:pic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ЛИЦА, ЧЬИ РАСХОДЫ ПОДЛЕЖАТ КОНТРОЛЮ: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Занимающие (замещающие):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государственные должности Российской Федерации, в отношении которых федеральными конституционными законами или федеральными законами не установлен иной порядок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должности </w:t>
      </w:r>
      <w:proofErr w:type="gramStart"/>
      <w:r>
        <w:rPr>
          <w:rFonts w:ascii="Calibri" w:hAnsi="Calibri" w:cs="Calibri"/>
        </w:rPr>
        <w:t>членов Совета директоров Центрального банка Российской Федерации</w:t>
      </w:r>
      <w:proofErr w:type="gramEnd"/>
      <w:r>
        <w:rPr>
          <w:rFonts w:ascii="Calibri" w:hAnsi="Calibri" w:cs="Calibri"/>
        </w:rPr>
        <w:t>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государственные должности субъектов Российской Федерации;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муниципальные должности;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должности федеральной государственной службы, включенные в перечни, установленные нормативными правовыми актами Президента РФ;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- должности государственной гражданской службы субъектов Российской Федерации, включенные в перечни, установленные законами и иными нормативными правовыми актами субъектов РФ;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должности муниципальной службы, включенные в перечни, установленные законами, иными нормативными правовыми актами субъектов РФ и муниципальными нормативными правовыми актами;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должности в Банке России, перечень которых утвержден Советом директоров Банка России;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должности в государственных корпорациях, включенные в перечни, установленные нормативными правовыми актами РФ;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должности в ПФР, ФСС, ФФОМС, включенные в перечни, установленные нормативными правовыми актами РФ;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должности в иных организациях, созданных РФ на основании федеральных законов, включенные в перечни, установленные нормативными правовыми актами РФ;</w:t>
      </w:r>
    </w:p>
    <w:p w:rsidR="00BC1DCB" w:rsidRDefault="00BC1DCB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-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включенные в перечни, установленные нормативными правовыми актами федеральных государственных органов.</w:t>
      </w:r>
      <w:proofErr w:type="gramEnd"/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</w:rPr>
        <w:t>ЭТИ ЛИЦА ПРЕДСТАВЛЯЮТ СВЕДЕНИЯ О РАСХОДАХ</w:t>
      </w: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</w:rPr>
        <w:t>И ОБ ИСТОЧНИКАХ ПОЛУЧЕНИЯ СРЕДСТВ ЕЖЕГОДНО В ОТНОШЕНИИ</w:t>
      </w: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</w:rPr>
        <w:t>КАЖДОЙ СДЕЛКИ ПО ПРИОБРЕТЕНИЮ:</w:t>
      </w:r>
    </w:p>
    <w:p w:rsidR="00BC1DCB" w:rsidRDefault="00BC1DCB">
      <w:pPr>
        <w:spacing w:after="1" w:line="220" w:lineRule="atLeast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BC1DCB"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BC1DCB" w:rsidRDefault="00BC1DC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 объектов недвижимости (земельные участки, квартиры, дома и др.);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BC1DCB" w:rsidRDefault="00BC1DC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 транспортных средств (автомобиль, мотоцикл, лодка, катер, самолет, вертолет и др.);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C1DCB" w:rsidRDefault="00BC1DC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 ценных бумаг (долей участия, паев в уставных (складочных) капиталах организаций);</w:t>
            </w:r>
          </w:p>
        </w:tc>
      </w:tr>
      <w:tr w:rsidR="00BC1DCB"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DCB" w:rsidRDefault="00405D9C">
            <w:pPr>
              <w:spacing w:after="1" w:line="220" w:lineRule="atLeast"/>
              <w:jc w:val="center"/>
            </w:pPr>
            <w:r>
              <w:pict>
                <v:shape id="_x0000_i1026" style="width:84pt;height:89.25pt" coordsize="" o:spt="100" adj="0,,0" path="" filled="f" stroked="f">
                  <v:stroke joinstyle="miter"/>
                  <v:imagedata r:id="rId8" o:title="base_1_216282_10"/>
                  <v:formulas/>
                  <v:path o:connecttype="segments"/>
                </v:shape>
              </w:pic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DCB" w:rsidRDefault="00405D9C">
            <w:pPr>
              <w:spacing w:after="1" w:line="220" w:lineRule="atLeast"/>
              <w:jc w:val="center"/>
            </w:pPr>
            <w:r>
              <w:pict>
                <v:shape id="_x0000_i1027" style="width:99.75pt;height:62.25pt" coordsize="" o:spt="100" adj="0,,0" path="" filled="f" stroked="f">
                  <v:stroke joinstyle="miter"/>
                  <v:imagedata r:id="rId9" o:title="base_1_216282_11"/>
                  <v:formulas/>
                  <v:path o:connecttype="segments"/>
                </v:shape>
              </w:pic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DCB" w:rsidRDefault="00405D9C">
            <w:pPr>
              <w:spacing w:after="1" w:line="220" w:lineRule="atLeast"/>
              <w:jc w:val="center"/>
            </w:pPr>
            <w:r>
              <w:pict>
                <v:shape id="_x0000_i1028" style="width:77.25pt;height:57.75pt" coordsize="" o:spt="100" adj="0,,0" path="" filled="f" stroked="f">
                  <v:stroke joinstyle="miter"/>
                  <v:imagedata r:id="rId10" o:title="base_1_216282_12"/>
                  <v:formulas/>
                  <v:path o:connecttype="segments"/>
                </v:shape>
              </w:pict>
            </w:r>
          </w:p>
        </w:tc>
      </w:tr>
    </w:tbl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 случаях: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сделка совершена в течение календарного года;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общая сумма таких сделок превышает общий доход супругов за последние три года, предшествующие совершению контролируемой сделки.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</w:rPr>
        <w:t>ВАЖНО! Обязанность по представлению сведений</w:t>
      </w: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</w:rPr>
        <w:t>о расходах по контролируемым сделкам возникает в отношении</w:t>
      </w: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</w:rPr>
        <w:t>сделок, совершенных с 1 января 2012 г.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ОСНОВАНИЕМ для принятия решения об осуществлении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является достаточная информация о том, что лицом, его супругом (супругой) или несовершеннолетними детьми совершена сделка по приобретению имущества на сумму, превышающую доход за три последних года.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405D9C">
      <w:pPr>
        <w:spacing w:after="1" w:line="220" w:lineRule="atLeast"/>
        <w:jc w:val="center"/>
      </w:pPr>
      <w:r>
        <w:lastRenderedPageBreak/>
        <w:pict>
          <v:shape id="_x0000_i1029" style="width:335.25pt;height:264pt" coordsize="" o:spt="100" adj="0,,0" path="" filled="f" stroked="f">
            <v:stroke joinstyle="miter"/>
            <v:imagedata r:id="rId11" o:title="base_1_216282_13"/>
            <v:formulas/>
            <v:path o:connecttype="segments"/>
          </v:shape>
        </w:pic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ЭТА ИНФОРМАЦИЯ В ПИСЬМЕННОЙ ФОРМЕ МОЖЕТ БЫТЬ ПРЕДСТАВЛЕНА: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правоохранительными органами, иными государственными органами, органами местного самоуправления, работниками подразделений по профилактике коррупционных правонарушений, должностными лицами Банка России, государственной корпорации, ПФР, ФСС, ФОМС;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руководящими органами политических партий и общероссийских общественных объединений;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Общественной палатой Российской Федерации;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общероссийскими СМИ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ПРОЦЕДУРА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ВКЛЮЧАЕТ В СЕБЯ:</w:t>
      </w:r>
    </w:p>
    <w:p w:rsidR="00BC1DCB" w:rsidRDefault="00BC1DCB">
      <w:pPr>
        <w:spacing w:after="1" w:line="220" w:lineRule="atLeast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BC1DCB"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BC1DCB" w:rsidRDefault="00BC1DC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Истребование от лица сведений:</w:t>
            </w:r>
          </w:p>
          <w:p w:rsidR="00BC1DCB" w:rsidRDefault="00BC1DC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 о его расходах, а также о расходах его супруги (супруга), несовершеннолетних детей по каждой сделке, если общая сумма таких сделок превышает общий доход за три года;</w:t>
            </w:r>
          </w:p>
          <w:p w:rsidR="00BC1DCB" w:rsidRDefault="00BC1DC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 об источниках получения средств, за счет которых совершена такая сделка.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BC1DCB" w:rsidRDefault="00BC1DC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Проверка достоверности и полноты представленных сведений.</w:t>
            </w:r>
          </w:p>
          <w:p w:rsidR="00BC1DCB" w:rsidRDefault="00BC1DC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Может проводиться самостоятельно или путем направления запроса в федеральные органы исполнит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>ласти, уполномоченные на осуществление оперативно-розыскной деятельности.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C1DCB" w:rsidRDefault="00BC1DC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Определение соответствия расходов лица, а также расходов супруги (супруга) и несовершеннолетних детей по каждой сделке их общему доходу.</w:t>
            </w:r>
          </w:p>
        </w:tc>
      </w:tr>
    </w:tbl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</w:rPr>
        <w:t>ВАЖНО! Информация анонимного характера не может</w:t>
      </w: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</w:rPr>
        <w:t>служить основанием для принятия решения об осуществлении</w:t>
      </w:r>
    </w:p>
    <w:p w:rsidR="00BC1DCB" w:rsidRDefault="00BC1DCB">
      <w:pPr>
        <w:spacing w:after="1" w:line="220" w:lineRule="atLeast"/>
        <w:jc w:val="center"/>
      </w:pP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должностных лиц, их супруг</w:t>
      </w:r>
    </w:p>
    <w:p w:rsidR="00BC1DCB" w:rsidRDefault="00BC1DCB">
      <w:pPr>
        <w:spacing w:after="1" w:line="220" w:lineRule="atLeast"/>
        <w:jc w:val="center"/>
      </w:pPr>
      <w:r>
        <w:rPr>
          <w:rFonts w:ascii="Calibri" w:hAnsi="Calibri" w:cs="Calibri"/>
        </w:rPr>
        <w:t>(супругов) и несовершеннолетних детей.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РЕШЕНИЕ ОБ ОСУЩЕСТВЛЕНИИ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ПРИНИМАЕТСЯ: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- должностным лицом, определяемым Президентом Российской Федерации;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руководителем федерального государственного органа либо уполномоченным им должностным лицом;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высшим должностным лицом субъекта Российской Федерации;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Председателем Банка России либо уполномоченным им должностным лицом;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руководителем государственной корпорации, ПФР, ФСС, ФОМС.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Лицо в связи с осуществлением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его расходами, а также за расходами его супруги (супруга) и несовершеннолетних детей вправе: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405D9C">
      <w:pPr>
        <w:spacing w:after="1" w:line="220" w:lineRule="atLeast"/>
        <w:jc w:val="center"/>
      </w:pPr>
      <w:r>
        <w:pict>
          <v:shape id="_x0000_i1030" style="width:391.5pt;height:307.5pt" coordsize="" o:spt="100" adj="0,,0" path="" filled="f" stroked="f">
            <v:stroke joinstyle="miter"/>
            <v:imagedata r:id="rId12" o:title="base_1_216282_14"/>
            <v:formulas/>
            <v:path o:connecttype="segments"/>
          </v:shape>
        </w:pic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ЛИЦО, ПРИНЯВШЕЕ РЕШЕНИЕ ОБ ОСУЩЕСТВЛЕНИИ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РАСХОДАМИ, ПО РЕЗУЛЬТАТАМ КОНТРОЛЯ: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информирует в установленном порядке руководителя государственного органа о результатах осуществленного контроля;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вносит в случае необходимости предложения о применении к лицу мер юридической ответственности и (или) о направлении материалов в органы прокуратуры и (или) иные государственные органы;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 вносит предложение комиссии по соблюдению требований к служебному поведению и урегулированию конфликта интересов рассмотреть результаты осуществленного контроля.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405D9C">
      <w:pPr>
        <w:spacing w:after="1" w:line="220" w:lineRule="atLeast"/>
        <w:jc w:val="center"/>
      </w:pPr>
      <w:bookmarkStart w:id="0" w:name="_GoBack"/>
      <w:bookmarkEnd w:id="0"/>
      <w:r>
        <w:lastRenderedPageBreak/>
        <w:pict>
          <v:shape id="_x0000_i1031" style="width:186.75pt;height:172.5pt" coordsize="" o:spt="100" adj="0,,0" path="" filled="f" stroked="f">
            <v:stroke joinstyle="miter"/>
            <v:imagedata r:id="rId13" o:title="base_1_216282_15"/>
            <v:formulas/>
            <v:path o:connecttype="segments"/>
          </v:shape>
        </w:pic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ОТВЕТСТВЕННОСТЬ за непредставление сведений о расходах и об источниках получения средств, за счет которых совершена сделка: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┌─────────────────────────┬───────────────────────────┐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│                         │                         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\/                        \/                          \/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┌────────────────┐  ┌────────────────────────────┐ ┌──────────────────────┐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Освобождение</w:t>
      </w:r>
      <w:proofErr w:type="gramStart"/>
      <w:r>
        <w:rPr>
          <w:rFonts w:ascii="Courier New" w:hAnsi="Courier New" w:cs="Courier New"/>
          <w:sz w:val="20"/>
        </w:rPr>
        <w:t xml:space="preserve">  │  │    Е</w:t>
      </w:r>
      <w:proofErr w:type="gramEnd"/>
      <w:r>
        <w:rPr>
          <w:rFonts w:ascii="Courier New" w:hAnsi="Courier New" w:cs="Courier New"/>
          <w:sz w:val="20"/>
        </w:rPr>
        <w:t>сли в ходе процедуры   │ │Если в ходе процедуры │</w:t>
      </w:r>
    </w:p>
    <w:p w:rsidR="00BC1DCB" w:rsidRDefault="00BC1DCB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│  от должности, │  │   контроля выявлено, что   │ │  контроля выявлены   │</w:t>
      </w:r>
      <w:proofErr w:type="gramEnd"/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увольнение   │  │       расходы лица не      │ │признаки преступления,│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│    со службы   │  │  соответствуют </w:t>
      </w:r>
      <w:proofErr w:type="gramStart"/>
      <w:r>
        <w:rPr>
          <w:rFonts w:ascii="Courier New" w:hAnsi="Courier New" w:cs="Courier New"/>
          <w:sz w:val="20"/>
        </w:rPr>
        <w:t>полученным</w:t>
      </w:r>
      <w:proofErr w:type="gramEnd"/>
      <w:r>
        <w:rPr>
          <w:rFonts w:ascii="Courier New" w:hAnsi="Courier New" w:cs="Courier New"/>
          <w:sz w:val="20"/>
        </w:rPr>
        <w:t xml:space="preserve">  │ │административного или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└────────────────┘  │           доходам          │ │ иного правонарушения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└──────────────┬─────────────┘ └───────────┬──────────┘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┌─────────────\                    │                         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\                   \/                          \/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УВОЛИТЬ!   │    ┌────────────────────────────┐ ┌──────────────────────┐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│    │   Направление материалов   │ │Направление материалов│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└─┬────────────┘\   │ проверки в 3-дневный срок  │ │  в 3-дневный срок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  <w:r>
        <w:rPr>
          <w:rFonts w:ascii="Courier New" w:hAnsi="Courier New" w:cs="Courier New"/>
          <w:sz w:val="20"/>
        </w:rPr>
        <w:t xml:space="preserve">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           \  │    в органы прокуратуры    │ │государственные органы│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Заявление  │  └──────────────┬─────────────┘ │    в соответствии  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  в суд    │                 │               │  с их компетенцией 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              │                 │               └───────────┬──────────┘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┌─┴────────────\─┘                 │                         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\                  \/                          \/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Привлечь к   │   ┌────────────────────────────┐ ┌──────────────────────┐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уголовной   │   │Органы прокуратуры принимают│ │   Решение вопроса  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│ответственности│   │ решение о направлении в </w:t>
      </w:r>
      <w:proofErr w:type="gramStart"/>
      <w:r>
        <w:rPr>
          <w:rFonts w:ascii="Courier New" w:hAnsi="Courier New" w:cs="Courier New"/>
          <w:sz w:val="20"/>
        </w:rPr>
        <w:t>суд</w:t>
      </w:r>
      <w:proofErr w:type="gramEnd"/>
      <w:r>
        <w:rPr>
          <w:rFonts w:ascii="Courier New" w:hAnsi="Courier New" w:cs="Courier New"/>
          <w:sz w:val="20"/>
        </w:rPr>
        <w:t>│ │  о привлечении лица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│   │   заявления об обращении   │ │    к уголовной или 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├───────────────\   │     в доход государства    │ │   </w:t>
      </w:r>
      <w:proofErr w:type="gramStart"/>
      <w:r>
        <w:rPr>
          <w:rFonts w:ascii="Courier New" w:hAnsi="Courier New" w:cs="Courier New"/>
          <w:sz w:val="20"/>
        </w:rPr>
        <w:t>административной</w:t>
      </w:r>
      <w:proofErr w:type="gramEnd"/>
      <w:r>
        <w:rPr>
          <w:rFonts w:ascii="Courier New" w:hAnsi="Courier New" w:cs="Courier New"/>
          <w:sz w:val="20"/>
        </w:rPr>
        <w:t xml:space="preserve"> 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\  │         имущества,         │ │    ответственности 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Привлечь к   │  │      приобретенного на     │ └──────────────────────┘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</w:t>
      </w:r>
      <w:proofErr w:type="gramStart"/>
      <w:r>
        <w:rPr>
          <w:rFonts w:ascii="Courier New" w:hAnsi="Courier New" w:cs="Courier New"/>
          <w:sz w:val="20"/>
        </w:rPr>
        <w:t>административной</w:t>
      </w:r>
      <w:proofErr w:type="gramEnd"/>
      <w:r>
        <w:rPr>
          <w:rFonts w:ascii="Courier New" w:hAnsi="Courier New" w:cs="Courier New"/>
          <w:sz w:val="20"/>
        </w:rPr>
        <w:t>│  │   неподтвержденные доходы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ответственности│  └────────────────────────────┘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│</w:t>
      </w:r>
    </w:p>
    <w:p w:rsidR="00BC1DCB" w:rsidRDefault="00BC1DC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└────────────────┘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Генеральным прокурором издан </w:t>
      </w:r>
      <w:hyperlink r:id="rId14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от 14.04.2015 N 179 "О реализации прокурорами полномочий, предусмотренных Федеральным законом от 03.12.2012 N 230-ФЗ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доходам", и об организации прокурорского надзора за исполнением данного Федерального закона".</w:t>
      </w:r>
    </w:p>
    <w:p w:rsidR="00BC1DCB" w:rsidRDefault="00BC1DCB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15" w:history="1">
        <w:r>
          <w:rPr>
            <w:rFonts w:ascii="Calibri" w:hAnsi="Calibri" w:cs="Calibri"/>
            <w:color w:val="0000FF"/>
          </w:rPr>
          <w:t>ст. 17</w:t>
        </w:r>
      </w:hyperlink>
      <w:r>
        <w:rPr>
          <w:rFonts w:ascii="Calibri" w:hAnsi="Calibri" w:cs="Calibri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Генеральный прокурор Российской Федерации или подчиненные ему прокуроры при получении материалов по результатам осуществления контроля за расходами (свидетельствующих о несоответствии расходов должностного лица, его супруги/супруга, несовершеннолетних детей их </w:t>
      </w:r>
      <w:r>
        <w:rPr>
          <w:rFonts w:ascii="Calibri" w:hAnsi="Calibri" w:cs="Calibri"/>
        </w:rPr>
        <w:lastRenderedPageBreak/>
        <w:t>общему доходу) обращаются в суд с</w:t>
      </w:r>
      <w:proofErr w:type="gramEnd"/>
      <w:r>
        <w:rPr>
          <w:rFonts w:ascii="Calibri" w:hAnsi="Calibri" w:cs="Calibri"/>
        </w:rPr>
        <w:t xml:space="preserve"> заявлением об обращении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Органами прокуратуры Российской Федерации приняты меры по повышению эффективности работы и реализации прокурорских полномочий по </w:t>
      </w:r>
      <w:proofErr w:type="gramStart"/>
      <w:r>
        <w:rPr>
          <w:rFonts w:ascii="Calibri" w:hAnsi="Calibri" w:cs="Calibri"/>
        </w:rPr>
        <w:t>контролю за</w:t>
      </w:r>
      <w:proofErr w:type="gramEnd"/>
      <w:r>
        <w:rPr>
          <w:rFonts w:ascii="Calibri" w:hAnsi="Calibri" w:cs="Calibri"/>
        </w:rPr>
        <w:t xml:space="preserve"> расходами чиновников и обращению в доход Российской Федерации имущества, в отношении которого не представлены доказательства его приобретения на законные доходы.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 момента предоставления соответствующих полномочий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03.12.2012 N 230-ФЗ "О контроле за соответствием расходов лиц, замещающих государственные должности, и иных лиц их доходам" прокурорами проведено более 14 тыс. проверок в сфере исполнения законодательства о контроле за соответствием расходов, выявлено около 12 тыс. нарушений закона, принесено порядка 5 тыс. протестов, по </w:t>
      </w:r>
      <w:proofErr w:type="gramStart"/>
      <w:r>
        <w:rPr>
          <w:rFonts w:ascii="Calibri" w:hAnsi="Calibri" w:cs="Calibri"/>
        </w:rPr>
        <w:t>результатам</w:t>
      </w:r>
      <w:proofErr w:type="gramEnd"/>
      <w:r>
        <w:rPr>
          <w:rFonts w:ascii="Calibri" w:hAnsi="Calibri" w:cs="Calibri"/>
        </w:rPr>
        <w:t xml:space="preserve"> рассмотрения которых изменено более 4 тыс. незаконных нормативных правовых актов, внесено около 3 тыс. представлений, к дисциплинарной ответственности привлечено более 2 тыс. должностных лиц.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405D9C">
      <w:pPr>
        <w:spacing w:after="1" w:line="220" w:lineRule="atLeast"/>
        <w:jc w:val="center"/>
      </w:pPr>
      <w:r>
        <w:pict>
          <v:shape id="_x0000_i1032" style="width:350.25pt;height:211.5pt" coordsize="" o:spt="100" adj="0,,0" path="" filled="f" stroked="f">
            <v:stroke joinstyle="miter"/>
            <v:imagedata r:id="rId17" o:title="base_1_216282_16"/>
            <v:formulas/>
            <v:path o:connecttype="segments"/>
          </v:shape>
        </w:pic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Всего за период 2014 - 2016 годов в суды предъявлено более 40 исковых заявлений об обращении в доход Российской Федерации объектов имущества (транспортные средства, земельные участки, жилые и нежилые помещения), в отношении которого чиновниками не представлены сведения, подтверждающие их приобретение на законные доходы. Общая стоимость такого имущества составила 2,4 млрд. руб.</w:t>
      </w: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За указанный период судами удовлетворено 20 исковых заявлений на совокупную стоимость имущества в размере, превышающем 2 млрд. руб.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405D9C">
      <w:pPr>
        <w:spacing w:after="1" w:line="220" w:lineRule="atLeast"/>
        <w:jc w:val="center"/>
      </w:pPr>
      <w:r>
        <w:lastRenderedPageBreak/>
        <w:pict>
          <v:shape id="_x0000_i1033" style="width:375.75pt;height:330pt" coordsize="" o:spt="100" adj="0,,0" path="" filled="f" stroked="f">
            <v:stroke joinstyle="miter"/>
            <v:imagedata r:id="rId18" o:title="base_1_216282_17"/>
            <v:formulas/>
            <v:path o:connecttype="segments"/>
          </v:shape>
        </w:pic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ПРИМЕРЫ ПРОКУРОРСКО-СУДЕБНОЙ ПРАКТИКИ: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Органами прокуратуры Саратовской области проведена проверка поступивших от губернатора региона материалов о результатах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 чиновницы, работающей в комитете финансов администрации </w:t>
      </w:r>
      <w:proofErr w:type="spellStart"/>
      <w:r>
        <w:rPr>
          <w:rFonts w:ascii="Calibri" w:hAnsi="Calibri" w:cs="Calibri"/>
        </w:rPr>
        <w:t>Балаковского</w:t>
      </w:r>
      <w:proofErr w:type="spellEnd"/>
      <w:r>
        <w:rPr>
          <w:rFonts w:ascii="Calibri" w:hAnsi="Calibri" w:cs="Calibri"/>
        </w:rPr>
        <w:t xml:space="preserve"> муниципального района, а также за расходами ее супруга. Установлено, что муж сотрудницы администрации в 2014 году приобрел автомобиль "</w:t>
      </w:r>
      <w:proofErr w:type="spellStart"/>
      <w:r>
        <w:rPr>
          <w:rFonts w:ascii="Calibri" w:hAnsi="Calibri" w:cs="Calibri"/>
        </w:rPr>
        <w:t>Lexus</w:t>
      </w:r>
      <w:proofErr w:type="spellEnd"/>
      <w:r>
        <w:rPr>
          <w:rFonts w:ascii="Calibri" w:hAnsi="Calibri" w:cs="Calibri"/>
        </w:rPr>
        <w:t xml:space="preserve"> RX 350" стоимостью 2,6 млн. руб., однако чиновница представила недостоверные сведения об источниках получения средств, за счет которых была совершена эта покупка. </w:t>
      </w:r>
      <w:proofErr w:type="spellStart"/>
      <w:r>
        <w:rPr>
          <w:rFonts w:ascii="Calibri" w:hAnsi="Calibri" w:cs="Calibri"/>
        </w:rPr>
        <w:t>Балаковский</w:t>
      </w:r>
      <w:proofErr w:type="spellEnd"/>
      <w:r>
        <w:rPr>
          <w:rFonts w:ascii="Calibri" w:hAnsi="Calibri" w:cs="Calibri"/>
        </w:rPr>
        <w:t xml:space="preserve"> районный суд Саратовской области в полном объеме удовлетворил заявление прокурора об обращении автомобиля в доход государства. Апелляционная инстанция оставила это решение без изменения. Постановление об окончании исполнительного производства вынесено 30.06.2016, транспортное средство передано судебным приставом в Территориальное управление </w:t>
      </w:r>
      <w:proofErr w:type="spellStart"/>
      <w:r>
        <w:rPr>
          <w:rFonts w:ascii="Calibri" w:hAnsi="Calibri" w:cs="Calibri"/>
        </w:rPr>
        <w:t>Росимущества</w:t>
      </w:r>
      <w:proofErr w:type="spellEnd"/>
      <w:r>
        <w:rPr>
          <w:rFonts w:ascii="Calibri" w:hAnsi="Calibri" w:cs="Calibri"/>
        </w:rPr>
        <w:t xml:space="preserve"> в Саратовской области.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Краснодарском крае состоялось судебное решение по заявлению прокурора об обращении в доход государства земельного участка и жилого дома, </w:t>
      </w:r>
      <w:proofErr w:type="gramStart"/>
      <w:r>
        <w:rPr>
          <w:rFonts w:ascii="Calibri" w:hAnsi="Calibri" w:cs="Calibri"/>
        </w:rPr>
        <w:t>приобретенных</w:t>
      </w:r>
      <w:proofErr w:type="gramEnd"/>
      <w:r>
        <w:rPr>
          <w:rFonts w:ascii="Calibri" w:hAnsi="Calibri" w:cs="Calibri"/>
        </w:rPr>
        <w:t xml:space="preserve"> судебным приставом и ее супругом на неподтвержденные доходы. В ходе судебного разбирательства установлено, что жилой дом уничтожен ответчиками,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исковые требования изменены на обращение в доход государства стоимости жилого дома. Решение суда исполнено в полном объеме, в доход государства перечислен денежный эквивалент стоимости дома в размере 3,2 млн. руб. На земельный участок зарегистрировано право Российской Федерации.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Заводским районным судом города Орла удовлетворено исковое заявление прокурора Орловской области об обращении в доход Российской Федерации имущества депутата Орловского областного Совета народных депутатов, приобретенного на неподтвержденные доходы. Установлено, что депутат в 2013 году при официальном доходе 5,4 млн. руб. купил помещения хозяйственного назначения в городе Орле на сумму 28 млн. руб. Решение суда </w:t>
      </w:r>
      <w:r>
        <w:rPr>
          <w:rFonts w:ascii="Calibri" w:hAnsi="Calibri" w:cs="Calibri"/>
        </w:rPr>
        <w:lastRenderedPageBreak/>
        <w:t>вступило в законную силу, 22.09.2016 на объекты недвижимости зарегистрировано право Российской Федерации.</w:t>
      </w: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spacing w:after="1" w:line="220" w:lineRule="atLeast"/>
        <w:ind w:firstLine="540"/>
        <w:jc w:val="both"/>
      </w:pPr>
    </w:p>
    <w:p w:rsidR="00BC1DCB" w:rsidRDefault="00BC1DCB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32C" w:rsidRDefault="00ED032C">
      <w:pPr>
        <w:pStyle w:val="ConsPlusNormal"/>
        <w:jc w:val="both"/>
        <w:outlineLvl w:val="0"/>
      </w:pPr>
    </w:p>
    <w:sectPr w:rsidR="00ED032C" w:rsidSect="00A8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2C"/>
    <w:rsid w:val="00405D9C"/>
    <w:rsid w:val="005A44DF"/>
    <w:rsid w:val="00BC1DCB"/>
    <w:rsid w:val="00E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3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3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4B700386A90DE1FDC61F92ABA1426E280D25589CCEE22835187669791c61E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B700386A90DE1FDC61F92ABA1426E280D25589CCEE22835187669791c61EI" TargetMode="External"/><Relationship Id="rId11" Type="http://schemas.openxmlformats.org/officeDocument/2006/relationships/image" Target="media/image5.jpeg"/><Relationship Id="rId5" Type="http://schemas.openxmlformats.org/officeDocument/2006/relationships/hyperlink" Target="consultantplus://offline/ref=F4B700386A90DE1FDC61F92ABA1426E280D25589CCEE22835187669791c61EI" TargetMode="External"/><Relationship Id="rId15" Type="http://schemas.openxmlformats.org/officeDocument/2006/relationships/hyperlink" Target="consultantplus://offline/ref=F4B700386A90DE1FDC61F92ABA1426E280D25589CCEE228351876697916E375C8F6C9342FEF24EE5c617I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consultantplus://offline/ref=F4B700386A90DE1FDC61F92ABA1426E280DD558CC9E822835187669791c61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Валиев Руслан</cp:lastModifiedBy>
  <cp:revision>4</cp:revision>
  <dcterms:created xsi:type="dcterms:W3CDTF">2017-05-10T08:54:00Z</dcterms:created>
  <dcterms:modified xsi:type="dcterms:W3CDTF">2017-05-10T10:28:00Z</dcterms:modified>
</cp:coreProperties>
</file>