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BB" w:rsidRPr="006D2D70" w:rsidRDefault="00390C9D" w:rsidP="00390C9D">
      <w:pPr>
        <w:tabs>
          <w:tab w:val="left" w:pos="1418"/>
          <w:tab w:val="left" w:pos="5245"/>
        </w:tabs>
        <w:spacing w:line="276" w:lineRule="auto"/>
        <w:ind w:left="5245" w:hanging="5245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  <w:bookmarkStart w:id="0" w:name="sub_100"/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>ПРИЛОЖЕНИЕ</w:t>
      </w:r>
    </w:p>
    <w:p w:rsidR="00B176BB" w:rsidRDefault="00390C9D" w:rsidP="00390C9D">
      <w:pPr>
        <w:spacing w:line="276" w:lineRule="auto"/>
        <w:ind w:left="6096" w:hanging="6096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        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>к постановлению администрации</w:t>
      </w:r>
    </w:p>
    <w:p w:rsidR="00B176BB" w:rsidRDefault="00390C9D" w:rsidP="00B176BB">
      <w:pPr>
        <w:spacing w:line="276" w:lineRule="auto"/>
        <w:ind w:left="6096" w:hanging="6096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 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Медведовского сельского поселения </w:t>
      </w:r>
    </w:p>
    <w:p w:rsidR="00B176BB" w:rsidRPr="006D2D70" w:rsidRDefault="00390C9D" w:rsidP="00390C9D">
      <w:pPr>
        <w:spacing w:line="276" w:lineRule="auto"/>
        <w:ind w:left="6096" w:hanging="6096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                                            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>Тимашевского района</w:t>
      </w:r>
    </w:p>
    <w:p w:rsidR="00B176BB" w:rsidRPr="006D2D70" w:rsidRDefault="00390C9D" w:rsidP="00390C9D">
      <w:pPr>
        <w:spacing w:line="276" w:lineRule="auto"/>
        <w:ind w:left="6096" w:hanging="6096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176BB" w:rsidRPr="006D2D70">
        <w:rPr>
          <w:rFonts w:ascii="Times New Roman" w:hAnsi="Times New Roman" w:cs="Times New Roman"/>
          <w:sz w:val="28"/>
          <w:szCs w:val="28"/>
        </w:rPr>
        <w:t>от ____________№_______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B176BB" w:rsidRPr="006D2D70" w:rsidRDefault="00B176BB" w:rsidP="00B176BB">
      <w:pPr>
        <w:spacing w:line="276" w:lineRule="auto"/>
        <w:ind w:left="6096" w:hanging="6096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B176BB" w:rsidRDefault="00390C9D" w:rsidP="00390C9D">
      <w:pPr>
        <w:spacing w:line="276" w:lineRule="auto"/>
        <w:ind w:left="6096" w:hanging="6096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                                      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>«ПРИЛОЖЕНИЕ</w:t>
      </w:r>
    </w:p>
    <w:p w:rsidR="00B176BB" w:rsidRDefault="00390C9D" w:rsidP="00390C9D">
      <w:pPr>
        <w:spacing w:line="276" w:lineRule="auto"/>
        <w:ind w:left="6096" w:hanging="6096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                                    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УТВЕРЖДЕНА                                      </w:t>
      </w:r>
    </w:p>
    <w:p w:rsidR="00B176BB" w:rsidRPr="006D2D70" w:rsidRDefault="00390C9D" w:rsidP="00390C9D">
      <w:pPr>
        <w:spacing w:line="276" w:lineRule="auto"/>
        <w:ind w:left="6096" w:hanging="6096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       </w:t>
      </w:r>
      <w:r w:rsidR="00B176BB"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>постановлением администрации</w:t>
      </w:r>
    </w:p>
    <w:p w:rsidR="00B176BB" w:rsidRDefault="00B176BB" w:rsidP="00B176BB">
      <w:pPr>
        <w:spacing w:line="276" w:lineRule="auto"/>
        <w:ind w:left="6096" w:hanging="6096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  <w:r w:rsidRPr="006D2D70">
        <w:rPr>
          <w:rStyle w:val="a3"/>
          <w:rFonts w:ascii="Times New Roman" w:hAnsi="Times New Roman"/>
          <w:b w:val="0"/>
          <w:bCs/>
          <w:sz w:val="28"/>
          <w:szCs w:val="28"/>
        </w:rPr>
        <w:t>Медведовского сельского поселения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B176BB" w:rsidRPr="003D207D" w:rsidRDefault="00390C9D" w:rsidP="00390C9D">
      <w:pPr>
        <w:spacing w:line="276" w:lineRule="auto"/>
        <w:ind w:left="6096" w:hanging="6096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76BB" w:rsidRPr="006D2D70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B176BB" w:rsidRPr="006D2D70" w:rsidRDefault="00390C9D" w:rsidP="00390C9D">
      <w:pPr>
        <w:spacing w:line="276" w:lineRule="auto"/>
        <w:ind w:left="6096" w:hanging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176BB" w:rsidRPr="006D2D70">
        <w:rPr>
          <w:rFonts w:ascii="Times New Roman" w:hAnsi="Times New Roman" w:cs="Times New Roman"/>
          <w:sz w:val="28"/>
          <w:szCs w:val="28"/>
        </w:rPr>
        <w:t>от 14.11.2014</w:t>
      </w:r>
      <w:r w:rsidR="00B176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176BB" w:rsidRPr="006D2D70">
        <w:rPr>
          <w:rFonts w:ascii="Times New Roman" w:hAnsi="Times New Roman" w:cs="Times New Roman"/>
          <w:sz w:val="28"/>
          <w:szCs w:val="28"/>
        </w:rPr>
        <w:t>№ 362</w:t>
      </w:r>
    </w:p>
    <w:p w:rsidR="00B176BB" w:rsidRPr="006D2D70" w:rsidRDefault="00390C9D" w:rsidP="00390C9D">
      <w:pPr>
        <w:spacing w:line="276" w:lineRule="auto"/>
        <w:ind w:left="6096" w:hanging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176BB" w:rsidRPr="006D2D70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B176BB" w:rsidRPr="006D2D70" w:rsidRDefault="00390C9D" w:rsidP="00390C9D">
      <w:pPr>
        <w:spacing w:line="276" w:lineRule="auto"/>
        <w:ind w:left="6096" w:hanging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176BB" w:rsidRPr="006D2D70"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B176BB" w:rsidRDefault="00390C9D" w:rsidP="00390C9D">
      <w:pPr>
        <w:spacing w:line="276" w:lineRule="auto"/>
        <w:ind w:left="6096" w:hanging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176BB" w:rsidRPr="006D2D70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</w:t>
      </w:r>
    </w:p>
    <w:p w:rsidR="00390C9D" w:rsidRPr="006D2D70" w:rsidRDefault="00390C9D" w:rsidP="00390C9D">
      <w:pPr>
        <w:spacing w:line="276" w:lineRule="auto"/>
        <w:ind w:left="6096" w:hanging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D2D70">
        <w:rPr>
          <w:rFonts w:ascii="Times New Roman" w:hAnsi="Times New Roman" w:cs="Times New Roman"/>
          <w:sz w:val="28"/>
          <w:szCs w:val="28"/>
        </w:rPr>
        <w:t>от ____________№_______</w:t>
      </w:r>
    </w:p>
    <w:p w:rsidR="00E36CB0" w:rsidRDefault="00183A31" w:rsidP="00390C9D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</w:t>
      </w:r>
      <w:bookmarkEnd w:id="0"/>
    </w:p>
    <w:p w:rsidR="00390C9D" w:rsidRPr="00390C9D" w:rsidRDefault="00390C9D" w:rsidP="00390C9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4F74DF" w:rsidP="008E02F6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460C5" w:rsidRPr="00043BA3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="009460C5" w:rsidRPr="00043BA3">
        <w:rPr>
          <w:rFonts w:ascii="Times New Roman" w:hAnsi="Times New Roman" w:cs="Times New Roman"/>
          <w:b/>
          <w:sz w:val="28"/>
          <w:szCs w:val="28"/>
        </w:rPr>
        <w:br/>
      </w:r>
      <w:r w:rsidRPr="00043BA3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 района</w:t>
      </w:r>
      <w:r w:rsidR="005603DF" w:rsidRPr="00043BA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043BA3">
        <w:rPr>
          <w:rFonts w:ascii="Times New Roman" w:hAnsi="Times New Roman" w:cs="Times New Roman"/>
          <w:b/>
          <w:sz w:val="28"/>
          <w:szCs w:val="28"/>
        </w:rPr>
        <w:t>Социально-экономическое и территориальное развитие</w:t>
      </w:r>
      <w:r w:rsidR="005603DF" w:rsidRPr="00043BA3">
        <w:rPr>
          <w:rFonts w:ascii="Times New Roman" w:hAnsi="Times New Roman" w:cs="Times New Roman"/>
          <w:b/>
          <w:sz w:val="28"/>
          <w:szCs w:val="28"/>
        </w:rPr>
        <w:t>»</w:t>
      </w:r>
      <w:r w:rsidR="009460C5" w:rsidRPr="00043BA3">
        <w:rPr>
          <w:rFonts w:ascii="Times New Roman" w:hAnsi="Times New Roman" w:cs="Times New Roman"/>
          <w:sz w:val="28"/>
          <w:szCs w:val="28"/>
        </w:rPr>
        <w:br/>
      </w:r>
    </w:p>
    <w:p w:rsidR="009460C5" w:rsidRPr="00043BA3" w:rsidRDefault="009460C5" w:rsidP="00C1205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 w:cs="Times New Roman"/>
          <w:b w:val="0"/>
          <w:sz w:val="28"/>
          <w:szCs w:val="28"/>
        </w:rPr>
        <w:t xml:space="preserve">Паспорт </w:t>
      </w:r>
      <w:r w:rsidR="004F74DF" w:rsidRPr="00043BA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b w:val="0"/>
          <w:sz w:val="28"/>
          <w:szCs w:val="28"/>
        </w:rPr>
        <w:t xml:space="preserve"> программы </w:t>
      </w:r>
      <w:r w:rsidR="004F74DF" w:rsidRPr="00043BA3">
        <w:rPr>
          <w:rFonts w:ascii="Times New Roman" w:hAnsi="Times New Roman" w:cs="Times New Roman"/>
          <w:b w:val="0"/>
          <w:sz w:val="28"/>
          <w:szCs w:val="28"/>
        </w:rPr>
        <w:t xml:space="preserve">Медведовского сельского поселения Тимашевского района </w:t>
      </w:r>
      <w:r w:rsidR="005603DF" w:rsidRPr="00043BA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43BA3">
        <w:rPr>
          <w:rFonts w:ascii="Times New Roman" w:hAnsi="Times New Roman" w:cs="Times New Roman"/>
          <w:b w:val="0"/>
          <w:sz w:val="28"/>
          <w:szCs w:val="28"/>
          <w:u w:val="single"/>
        </w:rPr>
        <w:t>Социально-экономиче</w:t>
      </w:r>
      <w:r w:rsidR="004F74DF" w:rsidRPr="00043BA3">
        <w:rPr>
          <w:rFonts w:ascii="Times New Roman" w:hAnsi="Times New Roman" w:cs="Times New Roman"/>
          <w:b w:val="0"/>
          <w:sz w:val="28"/>
          <w:szCs w:val="28"/>
          <w:u w:val="single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 w:cs="Times New Roman"/>
          <w:b w:val="0"/>
          <w:sz w:val="28"/>
          <w:szCs w:val="28"/>
        </w:rPr>
        <w:t>»</w:t>
      </w:r>
    </w:p>
    <w:tbl>
      <w:tblPr>
        <w:tblW w:w="46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733"/>
        <w:gridCol w:w="331"/>
        <w:gridCol w:w="1936"/>
        <w:gridCol w:w="2125"/>
        <w:gridCol w:w="2131"/>
      </w:tblGrid>
      <w:tr w:rsidR="00397990" w:rsidRPr="00043BA3" w:rsidTr="00C77BB7">
        <w:trPr>
          <w:trHeight w:val="317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303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901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800AA4" w:rsidP="00800A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Медведовского сельского поселения Тимашевского района</w:t>
            </w:r>
          </w:p>
        </w:tc>
      </w:tr>
      <w:tr w:rsidR="00397990" w:rsidRPr="00043BA3" w:rsidTr="00C77BB7">
        <w:trPr>
          <w:trHeight w:val="83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/>
        </w:tc>
      </w:tr>
      <w:tr w:rsidR="00397990" w:rsidRPr="00043BA3" w:rsidTr="00C77BB7">
        <w:trPr>
          <w:trHeight w:val="620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800AA4" w:rsidP="00800A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Медведовского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397990" w:rsidRPr="00043BA3" w:rsidTr="00C77BB7">
        <w:trPr>
          <w:trHeight w:val="303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939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043BA3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 Тимашевского района Краснодарского края, МУ «Управление СТС и ЖКХ Медведовского сельского поселения».</w:t>
            </w:r>
          </w:p>
        </w:tc>
      </w:tr>
      <w:tr w:rsidR="00397990" w:rsidRPr="00043BA3" w:rsidTr="00C77BB7">
        <w:trPr>
          <w:trHeight w:val="303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1242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D646F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1000" w:history="1">
              <w:r w:rsidR="00397990" w:rsidRPr="00043BA3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</w:t>
              </w:r>
            </w:hyperlink>
            <w:r w:rsidR="00397990"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3DF" w:rsidRPr="00043B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7990" w:rsidRPr="00043BA3">
              <w:rPr>
                <w:rFonts w:ascii="Times New Roman" w:hAnsi="Times New Roman" w:cs="Times New Roman"/>
                <w:sz w:val="28"/>
                <w:szCs w:val="28"/>
              </w:rPr>
              <w:t>Развитие общественной инфраструктуры</w:t>
            </w:r>
            <w:r w:rsidR="005603DF" w:rsidRPr="00043B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7990" w:rsidRPr="00043BA3" w:rsidRDefault="00D646F0" w:rsidP="005603DF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397990" w:rsidRPr="00043BA3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</w:t>
              </w:r>
            </w:hyperlink>
            <w:r w:rsidR="00397990"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3DF" w:rsidRPr="00043B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7990" w:rsidRPr="00043BA3">
              <w:rPr>
                <w:rFonts w:ascii="Times New Roman" w:hAnsi="Times New Roman" w:cs="Times New Roman"/>
                <w:sz w:val="28"/>
                <w:szCs w:val="28"/>
              </w:rPr>
              <w:t>Медведовскому сельскому поселению - современный облик</w:t>
            </w:r>
            <w:r w:rsidR="005603DF" w:rsidRPr="00043B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7990" w:rsidRPr="00043BA3" w:rsidTr="00C77BB7">
        <w:trPr>
          <w:trHeight w:val="303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939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D646F0" w:rsidP="00397990">
            <w:pPr>
              <w:pStyle w:val="aff6"/>
              <w:ind w:right="3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.7pt;margin-top:-30.8pt;width:108.95pt;height:22.45pt;z-index:251654656;mso-position-horizontal-relative:text;mso-position-vertical-relative:text;mso-width-relative:margin;mso-height-relative:margin" stroked="f">
                  <v:fill opacity="0"/>
                  <v:textbox style="mso-next-textbox:#_x0000_s1026">
                    <w:txbxContent>
                      <w:p w:rsidR="003D77A1" w:rsidRPr="005603DF" w:rsidRDefault="003D77A1" w:rsidP="005603DF">
                        <w:pPr>
                          <w:jc w:val="lef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397990" w:rsidRPr="00043BA3">
              <w:rPr>
                <w:rFonts w:ascii="Times New Roman" w:hAnsi="Times New Roman" w:cs="Times New Roman"/>
                <w:sz w:val="28"/>
                <w:szCs w:val="28"/>
              </w:rPr>
              <w:t>повышение уровня жизни населения, проживающего в Медведовском сельском поселении Тимашевского района</w:t>
            </w:r>
          </w:p>
        </w:tc>
      </w:tr>
      <w:tr w:rsidR="00397990" w:rsidRPr="00043BA3" w:rsidTr="00C77BB7">
        <w:trPr>
          <w:trHeight w:val="303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1242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осуществление нового строительства объектов общественной инфраструктуры,</w:t>
            </w:r>
          </w:p>
          <w:p w:rsidR="00397990" w:rsidRPr="00043BA3" w:rsidRDefault="00397990" w:rsidP="003979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поселения,</w:t>
            </w:r>
          </w:p>
          <w:p w:rsidR="00397990" w:rsidRPr="00043BA3" w:rsidRDefault="00397990" w:rsidP="003979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поселения</w:t>
            </w:r>
          </w:p>
        </w:tc>
      </w:tr>
      <w:tr w:rsidR="00397990" w:rsidRPr="00043BA3" w:rsidTr="00C77BB7">
        <w:trPr>
          <w:trHeight w:val="317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1227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 Медведовского сельского поселения:</w:t>
            </w:r>
          </w:p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озеленения и содержания зеленых насаждений на территории Медведовского сельского поселения Тимашевского района </w:t>
            </w:r>
          </w:p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количество  вновь построенных м</w:t>
            </w:r>
            <w:r w:rsidR="008B2796"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алых архитектурных форм </w:t>
            </w:r>
          </w:p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количество отреставрированных памятников, мемориальных комплексо</w:t>
            </w:r>
            <w:r w:rsidR="008B2796"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в, братских захоронений </w:t>
            </w:r>
          </w:p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объектов общественной инфраструктуры</w:t>
            </w:r>
          </w:p>
          <w:p w:rsidR="00397990" w:rsidRPr="00043BA3" w:rsidRDefault="00397990" w:rsidP="000404D4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количество построенных</w:t>
            </w:r>
            <w:r w:rsidR="008B2796"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 зданий</w:t>
            </w:r>
          </w:p>
        </w:tc>
      </w:tr>
      <w:tr w:rsidR="00397990" w:rsidRPr="00043BA3" w:rsidTr="00C77BB7">
        <w:trPr>
          <w:trHeight w:val="317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924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2015 - 2017 годы</w:t>
            </w:r>
          </w:p>
        </w:tc>
      </w:tr>
      <w:tr w:rsidR="00397990" w:rsidRPr="00043BA3" w:rsidTr="00C77BB7">
        <w:trPr>
          <w:trHeight w:val="303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C77BB7">
        <w:trPr>
          <w:trHeight w:val="1707"/>
        </w:trPr>
        <w:tc>
          <w:tcPr>
            <w:tcW w:w="16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7990" w:rsidRPr="00043BA3" w:rsidRDefault="00397990" w:rsidP="00C77BB7">
            <w:pPr>
              <w:pStyle w:val="aff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sub_101"/>
            <w:r w:rsidRPr="00043BA3">
              <w:rPr>
                <w:rFonts w:ascii="Times New Roman" w:hAnsi="Times New Roman" w:cs="Times New Roman"/>
                <w:b/>
                <w:sz w:val="28"/>
                <w:szCs w:val="28"/>
              </w:rPr>
              <w:t>Объемы бюджетных ассигнований муниципальной программы</w:t>
            </w:r>
            <w:bookmarkEnd w:id="2"/>
          </w:p>
        </w:tc>
        <w:tc>
          <w:tcPr>
            <w:tcW w:w="33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7990" w:rsidRPr="00C717A8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397404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  <w:r w:rsidR="00397404"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  <w:r w:rsidR="00CB47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 xml:space="preserve">тыс. рублей, </w:t>
            </w:r>
          </w:p>
          <w:p w:rsidR="00397990" w:rsidRPr="00C717A8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в том числе из:</w:t>
            </w:r>
          </w:p>
          <w:p w:rsidR="00397990" w:rsidRPr="00C717A8" w:rsidRDefault="00397990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средств местн</w:t>
            </w:r>
            <w:r w:rsidR="000155A5" w:rsidRPr="00C717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0155A5" w:rsidRPr="00C717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9740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215</w:t>
            </w:r>
            <w:r w:rsidR="00397404"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  <w:r w:rsidR="008B7BDC" w:rsidRPr="00C71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тыс. рублей</w:t>
            </w:r>
          </w:p>
          <w:p w:rsidR="000155A5" w:rsidRPr="00C717A8" w:rsidRDefault="000155A5" w:rsidP="000155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бюджета- </w:t>
            </w:r>
            <w:r w:rsidR="00AD783A" w:rsidRPr="00C71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742A" w:rsidRPr="00C71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1416" w:rsidRPr="00C71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,0 тыс.рублей</w:t>
            </w:r>
          </w:p>
          <w:p w:rsidR="00397990" w:rsidRPr="00043BA3" w:rsidRDefault="00397990" w:rsidP="00B0598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в том ч</w:t>
            </w:r>
            <w:r w:rsidR="00B0598C" w:rsidRPr="00C717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сле по годам:</w:t>
            </w:r>
          </w:p>
          <w:p w:rsidR="009D4DAA" w:rsidRPr="00043BA3" w:rsidRDefault="009D4DAA" w:rsidP="009D4DAA"/>
        </w:tc>
      </w:tr>
      <w:tr w:rsidR="00C77BB7" w:rsidRPr="00043BA3" w:rsidTr="00C77BB7">
        <w:trPr>
          <w:trHeight w:val="287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программы</w:t>
            </w:r>
          </w:p>
        </w:tc>
        <w:tc>
          <w:tcPr>
            <w:tcW w:w="1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 (тыс.руб.)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77BB7" w:rsidRPr="00043BA3" w:rsidTr="00C77BB7">
        <w:trPr>
          <w:trHeight w:val="14"/>
        </w:trPr>
        <w:tc>
          <w:tcPr>
            <w:tcW w:w="1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B7" w:rsidRPr="00043BA3" w:rsidRDefault="00C77BB7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77BB7" w:rsidRPr="00043BA3" w:rsidRDefault="00C77BB7" w:rsidP="003979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C77BB7" w:rsidRPr="00043BA3" w:rsidTr="00C77BB7">
        <w:trPr>
          <w:trHeight w:val="405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B7" w:rsidRPr="00043BA3" w:rsidRDefault="00C77BB7" w:rsidP="00095B6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2897,8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701,0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B7" w:rsidRPr="00043BA3" w:rsidRDefault="00C77BB7" w:rsidP="00C77BB7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2196,8</w:t>
            </w:r>
          </w:p>
        </w:tc>
      </w:tr>
      <w:tr w:rsidR="00C77BB7" w:rsidRPr="00043BA3" w:rsidTr="00C77B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BB7" w:rsidRPr="00043BA3" w:rsidRDefault="00C77BB7" w:rsidP="00C77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</w:tcBorders>
          </w:tcPr>
          <w:p w:rsidR="00C77BB7" w:rsidRPr="00C717A8" w:rsidRDefault="00795250" w:rsidP="0004472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44724">
              <w:rPr>
                <w:rFonts w:ascii="Times New Roman" w:hAnsi="Times New Roman" w:cs="Times New Roman"/>
                <w:bCs/>
                <w:sz w:val="28"/>
                <w:szCs w:val="28"/>
              </w:rPr>
              <w:t>731,0</w:t>
            </w: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C77BB7" w:rsidRPr="00C717A8" w:rsidRDefault="00AD783A" w:rsidP="00A574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5742A" w:rsidRPr="00C717A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717A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C77BB7" w:rsidRPr="00C717A8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150" w:type="pct"/>
          </w:tcPr>
          <w:p w:rsidR="00C77BB7" w:rsidRPr="00043BA3" w:rsidRDefault="00044724" w:rsidP="00A806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2381,0</w:t>
            </w:r>
          </w:p>
        </w:tc>
      </w:tr>
      <w:tr w:rsidR="00C77BB7" w:rsidRPr="00043BA3" w:rsidTr="00C77B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76" w:type="pct"/>
            <w:shd w:val="clear" w:color="auto" w:fill="auto"/>
          </w:tcPr>
          <w:p w:rsidR="00C77BB7" w:rsidRPr="00043BA3" w:rsidRDefault="00C77BB7" w:rsidP="00C77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25" w:type="pct"/>
            <w:gridSpan w:val="2"/>
            <w:tcBorders>
              <w:top w:val="nil"/>
            </w:tcBorders>
          </w:tcPr>
          <w:p w:rsidR="00C77BB7" w:rsidRPr="00C717A8" w:rsidRDefault="00397404" w:rsidP="00A418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638,1</w:t>
            </w:r>
          </w:p>
        </w:tc>
        <w:tc>
          <w:tcPr>
            <w:tcW w:w="1148" w:type="pct"/>
            <w:tcBorders>
              <w:top w:val="nil"/>
            </w:tcBorders>
          </w:tcPr>
          <w:p w:rsidR="00C77BB7" w:rsidRPr="00C717A8" w:rsidRDefault="00C77BB7" w:rsidP="00C77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50" w:type="pct"/>
          </w:tcPr>
          <w:p w:rsidR="00C77BB7" w:rsidRPr="00043BA3" w:rsidRDefault="00397404" w:rsidP="00A418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</w:t>
            </w:r>
          </w:p>
        </w:tc>
      </w:tr>
      <w:tr w:rsidR="00C77BB7" w:rsidRPr="00043BA3" w:rsidTr="00C77B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76" w:type="pct"/>
            <w:shd w:val="clear" w:color="auto" w:fill="auto"/>
          </w:tcPr>
          <w:p w:rsidR="00C77BB7" w:rsidRPr="00043BA3" w:rsidRDefault="00C77BB7" w:rsidP="00095B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225" w:type="pct"/>
            <w:gridSpan w:val="2"/>
          </w:tcPr>
          <w:p w:rsidR="00C77BB7" w:rsidRPr="00C717A8" w:rsidRDefault="00397404" w:rsidP="00A418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</w:p>
        </w:tc>
        <w:tc>
          <w:tcPr>
            <w:tcW w:w="1148" w:type="pct"/>
          </w:tcPr>
          <w:p w:rsidR="00C77BB7" w:rsidRPr="00C717A8" w:rsidRDefault="00AD783A" w:rsidP="00A574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742A" w:rsidRPr="00C71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7BB7" w:rsidRPr="00C717A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50" w:type="pct"/>
          </w:tcPr>
          <w:p w:rsidR="00C77BB7" w:rsidRPr="00043BA3" w:rsidRDefault="00397404" w:rsidP="00A418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215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</w:p>
        </w:tc>
      </w:tr>
    </w:tbl>
    <w:p w:rsidR="00122856" w:rsidRPr="00043BA3" w:rsidRDefault="00122856" w:rsidP="00122856">
      <w:bookmarkStart w:id="3" w:name="sub_110"/>
    </w:p>
    <w:p w:rsidR="00915EC0" w:rsidRDefault="00915EC0" w:rsidP="008E02F6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15EC0" w:rsidRDefault="00915EC0" w:rsidP="008E02F6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15EC0" w:rsidRDefault="00915EC0" w:rsidP="008E02F6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460C5" w:rsidRPr="00043BA3" w:rsidRDefault="009460C5" w:rsidP="008E02F6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1. Характеристика текущего состояния </w:t>
      </w:r>
      <w:r w:rsidR="00B86DD7"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и прогноз развития </w:t>
      </w:r>
      <w:r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соответствующей сферы социально-экономического развития </w:t>
      </w:r>
      <w:r w:rsidR="002D7CA8"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>поселения</w:t>
      </w:r>
    </w:p>
    <w:bookmarkEnd w:id="3"/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D64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177.25pt;margin-top:-27.8pt;width:108.95pt;height:22.45pt;z-index:251655680;mso-width-relative:margin;mso-height-relative:margin" stroked="f">
            <v:fill opacity="0"/>
            <v:textbox>
              <w:txbxContent>
                <w:p w:rsidR="003D77A1" w:rsidRPr="005603DF" w:rsidRDefault="003D77A1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иных мер и мероприятий,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приоритетов, определенных и гарантированных государством.</w:t>
      </w:r>
    </w:p>
    <w:p w:rsidR="005603DF" w:rsidRPr="00043BA3" w:rsidRDefault="005603DF">
      <w:pPr>
        <w:rPr>
          <w:rFonts w:ascii="Times New Roman" w:hAnsi="Times New Roman" w:cs="Times New Roman"/>
          <w:sz w:val="28"/>
          <w:szCs w:val="28"/>
        </w:rPr>
      </w:pPr>
    </w:p>
    <w:p w:rsidR="0075331D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социальной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проблемой социально-экономической 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75331D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низкими темпами, уровень благоустройства сельских поселений остается очень низким.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им на протяжении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финансирования,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увеличение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спорта,  благоустройств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инфраструктуры, администрацией Краснодарского края осуществляется софинансирование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9D2771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5331D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разработана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BB7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Развитие общественной инфраструктуры</w:t>
      </w:r>
      <w:r w:rsidR="00C77BB7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направленная на повышение уровня жизни населения, проживающего в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поселении</w:t>
      </w:r>
      <w:r w:rsidRPr="00043BA3">
        <w:rPr>
          <w:rFonts w:ascii="Times New Roman" w:hAnsi="Times New Roman" w:cs="Times New Roman"/>
          <w:sz w:val="28"/>
          <w:szCs w:val="28"/>
        </w:rPr>
        <w:t xml:space="preserve">, посредством развития общественной инфраструктуры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140E6" w:rsidRPr="00043BA3" w:rsidRDefault="009140E6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Открытие и функционирование спортивного комплекса косвенно будет способствовать увеличению поступлений дополнительных налоговых платежей в местный бюджет за счет возможной организации субъектами малого бизнеса на прилегающих территориях торговых точек по продаже спортивных товаров и инвентаря.</w:t>
      </w:r>
    </w:p>
    <w:p w:rsidR="009140E6" w:rsidRPr="00043BA3" w:rsidRDefault="009D2771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Критерием социальной эффективности является создание благоприятных условий для популяризации здорового образа жизни среди жителей поселения</w:t>
      </w:r>
      <w:r w:rsidR="009140E6" w:rsidRPr="00043BA3">
        <w:rPr>
          <w:rFonts w:ascii="Times New Roman" w:hAnsi="Times New Roman" w:cs="Times New Roman"/>
          <w:sz w:val="28"/>
          <w:szCs w:val="28"/>
        </w:rPr>
        <w:t>.</w:t>
      </w:r>
    </w:p>
    <w:p w:rsidR="0075331D" w:rsidRPr="00043BA3" w:rsidRDefault="009140E6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Участие в государственной программе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«Социально-экономическое и территориальное развитие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43BA3">
        <w:rPr>
          <w:rFonts w:ascii="Times New Roman" w:hAnsi="Times New Roman" w:cs="Times New Roman"/>
          <w:sz w:val="28"/>
          <w:szCs w:val="28"/>
        </w:rPr>
        <w:t xml:space="preserve">» позволит достичь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 xml:space="preserve">заданных результатов с использованием наименьшего объема 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043BA3">
        <w:rPr>
          <w:rFonts w:ascii="Times New Roman" w:hAnsi="Times New Roman" w:cs="Times New Roman"/>
          <w:sz w:val="28"/>
          <w:szCs w:val="28"/>
        </w:rPr>
        <w:t>средств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поселения.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осуществить с использованием программно-целевого метода.</w:t>
      </w:r>
    </w:p>
    <w:p w:rsidR="009460C5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обеспечивающей возрастающие потребности в качественном улучшении жизни населени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C717A8" w:rsidRDefault="00C717A8" w:rsidP="00C717A8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улучшения качества жизни жителей многоквартирных домов по ул.Мира, а так же соблюдения действующих санитарных норм, необходимо выполнить монтаж ограждения контейнерной площадки для сбора и хранения ТКО.</w:t>
      </w:r>
    </w:p>
    <w:p w:rsidR="00C717A8" w:rsidRPr="00043BA3" w:rsidRDefault="00C717A8" w:rsidP="00915EC0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подпрограммы «Благоустройство и озеленение территории Медведовского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B176BB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территориальное развитие</w:t>
      </w:r>
      <w:r w:rsidR="00B176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необходимо изготовить и установить уличные скамейки на территории Медведовского сельского поселения.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E72CFD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043BA3">
        <w:rPr>
          <w:rFonts w:ascii="Times New Roman" w:hAnsi="Times New Roman" w:cs="Times New Roman"/>
          <w:b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направленных на развитие общественной инфраструктуры и благоустройство, даст основания для привлечения в установленном порядке средств краевого бюджетов.</w:t>
      </w:r>
    </w:p>
    <w:p w:rsidR="005603DF" w:rsidRPr="00043BA3" w:rsidRDefault="005603DF" w:rsidP="00501342">
      <w:pPr>
        <w:rPr>
          <w:rFonts w:ascii="Times New Roman" w:hAnsi="Times New Roman" w:cs="Times New Roman"/>
          <w:sz w:val="28"/>
          <w:szCs w:val="28"/>
        </w:rPr>
      </w:pPr>
      <w:bookmarkStart w:id="4" w:name="sub_120"/>
    </w:p>
    <w:p w:rsidR="009460C5" w:rsidRPr="00043BA3" w:rsidRDefault="00B0598C" w:rsidP="008E02F6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>2. Цели задачи и</w:t>
      </w:r>
      <w:r w:rsidR="009460C5"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сроки реализации </w:t>
      </w:r>
      <w:r w:rsidR="00F62380"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программы</w:t>
      </w:r>
    </w:p>
    <w:bookmarkEnd w:id="4"/>
    <w:p w:rsidR="009460C5" w:rsidRPr="00043BA3" w:rsidRDefault="009460C5" w:rsidP="008E02F6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9460C5" w:rsidRPr="00043BA3" w:rsidRDefault="009460C5" w:rsidP="008E02F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Тимашевского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Для достижения целей, поставленных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необходимо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- 201</w:t>
      </w:r>
      <w:r w:rsidR="00F62380" w:rsidRPr="00043BA3">
        <w:rPr>
          <w:rFonts w:ascii="Times New Roman" w:hAnsi="Times New Roman" w:cs="Times New Roman"/>
          <w:sz w:val="28"/>
          <w:szCs w:val="28"/>
        </w:rPr>
        <w:t>5</w:t>
      </w:r>
      <w:r w:rsidRPr="00043BA3">
        <w:rPr>
          <w:rFonts w:ascii="Times New Roman" w:hAnsi="Times New Roman" w:cs="Times New Roman"/>
          <w:sz w:val="28"/>
          <w:szCs w:val="28"/>
        </w:rPr>
        <w:t> - 201</w:t>
      </w:r>
      <w:r w:rsidR="00F62380" w:rsidRPr="00043BA3">
        <w:rPr>
          <w:rFonts w:ascii="Times New Roman" w:hAnsi="Times New Roman" w:cs="Times New Roman"/>
          <w:sz w:val="28"/>
          <w:szCs w:val="28"/>
        </w:rPr>
        <w:t>7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программы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проектов,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предусмотрено.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корректировка параметров и ежегодных планов ее реализации в рамках бюджетного процесса с учетом тенденций социально-экономического и территориального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122856" w:rsidRPr="00043BA3">
        <w:rPr>
          <w:rFonts w:ascii="Times New Roman" w:hAnsi="Times New Roman" w:cs="Times New Roman"/>
          <w:sz w:val="28"/>
          <w:szCs w:val="28"/>
        </w:rPr>
        <w:t xml:space="preserve"> (см.Приложение № 1,2)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8E02F6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" w:name="sub_130"/>
      <w:r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>3. Перечень и краткое описание подпрограмм</w:t>
      </w:r>
    </w:p>
    <w:bookmarkEnd w:id="5"/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</w:p>
    <w:p w:rsidR="002C24DE" w:rsidRPr="00043BA3" w:rsidRDefault="009460C5">
      <w:pPr>
        <w:rPr>
          <w:rFonts w:ascii="Times New Roman" w:hAnsi="Times New Roman" w:cs="Times New Roman"/>
          <w:sz w:val="28"/>
          <w:szCs w:val="28"/>
        </w:rPr>
      </w:pPr>
      <w:bookmarkStart w:id="6" w:name="sub_131"/>
      <w:r w:rsidRPr="00043BA3">
        <w:rPr>
          <w:rFonts w:ascii="Times New Roman" w:hAnsi="Times New Roman" w:cs="Times New Roman"/>
          <w:sz w:val="28"/>
          <w:szCs w:val="28"/>
        </w:rPr>
        <w:t xml:space="preserve">3.1.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Разви</w:t>
      </w:r>
      <w:r w:rsidR="007671FA" w:rsidRPr="00043BA3">
        <w:rPr>
          <w:rFonts w:ascii="Times New Roman" w:hAnsi="Times New Roman" w:cs="Times New Roman"/>
          <w:sz w:val="28"/>
          <w:szCs w:val="28"/>
        </w:rPr>
        <w:t>тие общественной инфраструктуры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реализуется путем предоставления субсидий местным бюджетам на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софинансирование расходных обязательств органов местного самоуправления муниципальных образований Краснодарского края по развитию общественной инфраструктуры муниципального значения</w:t>
      </w:r>
      <w:bookmarkEnd w:id="6"/>
      <w:r w:rsidR="002C24DE"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Субсидии направляются на финансирование мероприятий по строительству</w:t>
      </w:r>
      <w:r w:rsidR="002C24DE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объект</w:t>
      </w:r>
      <w:r w:rsidR="006D7CC0" w:rsidRPr="00043BA3">
        <w:rPr>
          <w:rFonts w:ascii="Times New Roman" w:hAnsi="Times New Roman" w:cs="Times New Roman"/>
          <w:sz w:val="28"/>
          <w:szCs w:val="28"/>
        </w:rPr>
        <w:t>ов общественной инфраструктуры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(см.Приложение №1)</w:t>
      </w:r>
      <w:r w:rsidR="00CB71C2"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bookmarkStart w:id="7" w:name="sub_132"/>
      <w:r w:rsidRPr="00043BA3">
        <w:rPr>
          <w:rFonts w:ascii="Times New Roman" w:hAnsi="Times New Roman" w:cs="Times New Roman"/>
          <w:sz w:val="28"/>
          <w:szCs w:val="28"/>
        </w:rPr>
        <w:t xml:space="preserve">3.2.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современный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</w:p>
    <w:bookmarkEnd w:id="7"/>
    <w:p w:rsidR="009460C5" w:rsidRPr="00043BA3" w:rsidRDefault="00122856" w:rsidP="001228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     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(см.Приложение №2)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B0598C" w:rsidRPr="00043BA3" w:rsidRDefault="00B0598C">
      <w:pPr>
        <w:rPr>
          <w:rFonts w:ascii="Times New Roman" w:hAnsi="Times New Roman" w:cs="Times New Roman"/>
          <w:sz w:val="28"/>
          <w:szCs w:val="28"/>
        </w:rPr>
      </w:pPr>
    </w:p>
    <w:p w:rsidR="007671FA" w:rsidRPr="00043BA3" w:rsidRDefault="007671FA" w:rsidP="007671FA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 xml:space="preserve">4. Перечень </w:t>
      </w:r>
      <w:r w:rsidR="00B0598C" w:rsidRPr="00043BA3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Pr="00043BA3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2C24DE" w:rsidRPr="00043BA3" w:rsidRDefault="00D646F0" w:rsidP="00767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179.15pt;margin-top:-29.7pt;width:108.95pt;height:22.45pt;z-index:251656704;mso-width-relative:margin;mso-height-relative:margin" stroked="f">
            <v:fill opacity="0"/>
            <v:textbox>
              <w:txbxContent>
                <w:p w:rsidR="003D77A1" w:rsidRPr="005603DF" w:rsidRDefault="003D77A1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837D55" w:rsidP="00501342">
      <w:pPr>
        <w:pStyle w:val="affff7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Строительство, реконструкция, модернизация и техническое перевооружение социальной и инженерной инфраструктуры муниципального значения.</w:t>
      </w:r>
    </w:p>
    <w:p w:rsidR="00837D55" w:rsidRPr="00043BA3" w:rsidRDefault="00837D55" w:rsidP="00837D55">
      <w:pPr>
        <w:pStyle w:val="affff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7671FA" w:rsidP="008E02F6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sub_140"/>
      <w:r w:rsidRPr="00043BA3">
        <w:rPr>
          <w:rFonts w:ascii="Times New Roman" w:hAnsi="Times New Roman" w:cs="Times New Roman"/>
          <w:b/>
          <w:sz w:val="28"/>
          <w:szCs w:val="28"/>
        </w:rPr>
        <w:t>5</w:t>
      </w:r>
      <w:r w:rsidR="009460C5" w:rsidRPr="00043BA3">
        <w:rPr>
          <w:rFonts w:ascii="Times New Roman" w:hAnsi="Times New Roman" w:cs="Times New Roman"/>
          <w:b/>
          <w:sz w:val="28"/>
          <w:szCs w:val="28"/>
        </w:rPr>
        <w:t xml:space="preserve">. Обоснование ресурсного обеспечения </w:t>
      </w:r>
      <w:r w:rsidRPr="00043B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bookmarkEnd w:id="8"/>
    <w:p w:rsidR="00E36CB0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CB4785">
        <w:rPr>
          <w:rFonts w:ascii="Times New Roman" w:hAnsi="Times New Roman" w:cs="Times New Roman"/>
          <w:bCs/>
          <w:sz w:val="28"/>
          <w:szCs w:val="28"/>
        </w:rPr>
        <w:t>8</w:t>
      </w:r>
      <w:r w:rsidR="00A41820">
        <w:rPr>
          <w:rFonts w:ascii="Times New Roman" w:hAnsi="Times New Roman" w:cs="Times New Roman"/>
          <w:bCs/>
          <w:sz w:val="28"/>
          <w:szCs w:val="28"/>
        </w:rPr>
        <w:t>266</w:t>
      </w:r>
      <w:r w:rsidR="00CB4785">
        <w:rPr>
          <w:rFonts w:ascii="Times New Roman" w:hAnsi="Times New Roman" w:cs="Times New Roman"/>
          <w:bCs/>
          <w:sz w:val="28"/>
          <w:szCs w:val="28"/>
        </w:rPr>
        <w:t>,9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E36CB0" w:rsidRPr="00043BA3" w:rsidRDefault="00E36C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9460C5" w:rsidRPr="00043BA3" w:rsidTr="007A3916">
        <w:trPr>
          <w:trHeight w:val="15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0C5" w:rsidRPr="00043BA3" w:rsidRDefault="009460C5">
            <w:pPr>
              <w:pStyle w:val="af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0C5" w:rsidRPr="00043BA3" w:rsidTr="007A391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043BA3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043BA3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Сумма расходов</w:t>
            </w:r>
            <w:r w:rsidR="009F541F"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0C5" w:rsidRPr="00043BA3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A43D4B" w:rsidRPr="00043BA3" w:rsidTr="007A391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A43D4B" w:rsidRPr="00043BA3" w:rsidTr="007A391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043BA3" w:rsidRDefault="00A43D4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3D4B" w:rsidRPr="00043BA3" w:rsidTr="007A391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5742A" w:rsidRDefault="00397404" w:rsidP="00A41820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1820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5742A" w:rsidRDefault="00545A59" w:rsidP="003113C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13CB" w:rsidRPr="00A5742A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Pr="00A5742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5742A" w:rsidRDefault="00044724" w:rsidP="00A806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043BA3" w:rsidRDefault="00397404" w:rsidP="00A41820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</w:t>
            </w:r>
          </w:p>
        </w:tc>
      </w:tr>
      <w:tr w:rsidR="00A43D4B" w:rsidRPr="00043BA3" w:rsidTr="007A391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0155A5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C717A8" w:rsidRDefault="00044724" w:rsidP="00A5742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3113CB" w:rsidP="000155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55A5" w:rsidRPr="00043B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541F" w:rsidRPr="00043BA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C717A8" w:rsidRDefault="00AD783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742A" w:rsidRPr="00C71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541F" w:rsidRPr="00C71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043BA3" w:rsidRDefault="009F54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43D4B" w:rsidRPr="00043BA3" w:rsidTr="007A391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A43D4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C717A8" w:rsidRDefault="00397404" w:rsidP="00A41820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043BA3" w:rsidRDefault="00545A59" w:rsidP="00EB15C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2897,8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6" w:rsidRPr="00C717A8" w:rsidRDefault="00044724" w:rsidP="00A5742A">
            <w:pPr>
              <w:pStyle w:val="aff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043BA3" w:rsidRDefault="00397404" w:rsidP="00A41820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41820">
              <w:rPr>
                <w:rFonts w:ascii="Times New Roman" w:hAnsi="Times New Roman" w:cs="Times New Roman"/>
                <w:bCs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</w:t>
            </w:r>
          </w:p>
        </w:tc>
      </w:tr>
    </w:tbl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 наличии потребности в дополнительном финансировании мероприятий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C717A8" w:rsidRDefault="00C717A8" w:rsidP="00C717A8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улучшения качества жизни жителей многоквартирных домов по ул.Мира, а так же соблюдения действующих санитарных норм, необходимо выполнить монтаж ограждения контейнерной площадки для сбора и хранения ТКО.</w:t>
      </w:r>
    </w:p>
    <w:p w:rsidR="00C717A8" w:rsidRPr="00043BA3" w:rsidRDefault="00C717A8" w:rsidP="00C717A8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подпрограммы «Благоустройство и озеленение территории Медведовского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территориальное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изготовить и установить уличные скамейки на территории Медведовского сельского поселения.</w:t>
      </w:r>
    </w:p>
    <w:p w:rsidR="009460C5" w:rsidRPr="00043BA3" w:rsidRDefault="00D470F7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</w:t>
      </w:r>
      <w:r w:rsidR="009460C5" w:rsidRPr="00043BA3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софинансирования мероприятий государственной программы осуществляется в соответствии с федеральным законодательством.</w:t>
      </w:r>
    </w:p>
    <w:p w:rsidR="003F7551" w:rsidRPr="00043BA3" w:rsidRDefault="003F7551" w:rsidP="003F7551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необходимых для реализации муниципальной подпрограммы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Развитие общественной инфраструктуры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9D4DAA" w:rsidRPr="00043BA3">
        <w:rPr>
          <w:rFonts w:ascii="Times New Roman" w:hAnsi="Times New Roman" w:cs="Times New Roman"/>
          <w:sz w:val="28"/>
          <w:szCs w:val="28"/>
        </w:rPr>
        <w:t>0</w:t>
      </w:r>
      <w:r w:rsidR="00590FA1" w:rsidRPr="00043BA3">
        <w:rPr>
          <w:rFonts w:ascii="Times New Roman" w:hAnsi="Times New Roman" w:cs="Times New Roman"/>
          <w:sz w:val="28"/>
          <w:szCs w:val="28"/>
        </w:rPr>
        <w:t>,</w:t>
      </w:r>
      <w:r w:rsidR="009D4DAA" w:rsidRPr="00043BA3">
        <w:rPr>
          <w:rFonts w:ascii="Times New Roman" w:hAnsi="Times New Roman" w:cs="Times New Roman"/>
          <w:sz w:val="28"/>
          <w:szCs w:val="28"/>
        </w:rPr>
        <w:t>0</w:t>
      </w:r>
      <w:r w:rsidRPr="00043BA3">
        <w:rPr>
          <w:rFonts w:ascii="Times New Roman" w:hAnsi="Times New Roman" w:cs="Times New Roman"/>
          <w:sz w:val="28"/>
          <w:szCs w:val="28"/>
        </w:rPr>
        <w:t> тыс. рублей, из них:</w:t>
      </w:r>
    </w:p>
    <w:p w:rsidR="003F7551" w:rsidRDefault="003F7551" w:rsidP="003F7551">
      <w:pPr>
        <w:rPr>
          <w:rFonts w:ascii="Times New Roman" w:hAnsi="Times New Roman" w:cs="Times New Roman"/>
          <w:sz w:val="28"/>
          <w:szCs w:val="28"/>
        </w:rPr>
      </w:pPr>
    </w:p>
    <w:p w:rsidR="00C717A8" w:rsidRPr="00043BA3" w:rsidRDefault="00C717A8" w:rsidP="003F755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560"/>
      </w:tblGrid>
      <w:tr w:rsidR="003F7551" w:rsidRPr="00043BA3" w:rsidTr="00826909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D646F0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202" style="position:absolute;left:0;text-align:left;margin-left:48.25pt;margin-top:-35.2pt;width:108.95pt;height:22.45pt;z-index:251657728;mso-position-horizontal-relative:text;mso-position-vertical-relative:text;mso-width-relative:margin;mso-height-relative:margin" stroked="f">
                  <v:fill opacity="0"/>
                  <v:textbox>
                    <w:txbxContent>
                      <w:p w:rsidR="003D77A1" w:rsidRPr="005603DF" w:rsidRDefault="003D77A1" w:rsidP="005603DF">
                        <w:pPr>
                          <w:jc w:val="lef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3F7551" w:rsidRPr="00043BA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</w:t>
            </w:r>
            <w:r w:rsidR="009F541F" w:rsidRPr="00043BA3"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7551" w:rsidRPr="00043BA3" w:rsidRDefault="003F7551" w:rsidP="003F75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3F7551" w:rsidRPr="00043BA3" w:rsidTr="00826909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551" w:rsidRPr="00043BA3" w:rsidRDefault="003F7551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3F7551" w:rsidRPr="00043BA3" w:rsidTr="008269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501A88" w:rsidP="009F54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501A88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501A88" w:rsidP="009F54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551" w:rsidRPr="00043BA3" w:rsidRDefault="00095B69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F7551" w:rsidRPr="00043BA3" w:rsidTr="008269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545A59" w:rsidP="00095B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095B69" w:rsidP="00EB15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545A59" w:rsidP="00545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551" w:rsidRPr="00043BA3" w:rsidRDefault="00545A59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F7551" w:rsidRPr="00043BA3" w:rsidTr="008269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3F7551" w:rsidP="003F755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545A59" w:rsidP="00545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095B69" w:rsidP="00501A8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51" w:rsidRPr="00043BA3" w:rsidRDefault="00545A59" w:rsidP="00545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551" w:rsidRPr="00043BA3" w:rsidRDefault="00545A59" w:rsidP="003F755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3F7551" w:rsidRPr="00043BA3" w:rsidRDefault="003F7551" w:rsidP="003F7551">
      <w:pPr>
        <w:rPr>
          <w:rFonts w:ascii="Times New Roman" w:hAnsi="Times New Roman" w:cs="Times New Roman"/>
          <w:sz w:val="28"/>
          <w:szCs w:val="28"/>
        </w:rPr>
      </w:pPr>
    </w:p>
    <w:p w:rsidR="003F7551" w:rsidRPr="00043BA3" w:rsidRDefault="003F7551" w:rsidP="003F7551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значения», подлежит ежегодному уточнению при принятии закона о краевом бюджете на очередной финансовый год.</w:t>
      </w:r>
    </w:p>
    <w:p w:rsidR="009460C5" w:rsidRPr="00043BA3" w:rsidRDefault="009460C5" w:rsidP="003F7551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397404">
        <w:rPr>
          <w:rFonts w:ascii="Times New Roman" w:hAnsi="Times New Roman" w:cs="Times New Roman"/>
          <w:sz w:val="28"/>
          <w:szCs w:val="28"/>
        </w:rPr>
        <w:t>82</w:t>
      </w:r>
      <w:r w:rsidR="00A41820">
        <w:rPr>
          <w:rFonts w:ascii="Times New Roman" w:hAnsi="Times New Roman" w:cs="Times New Roman"/>
          <w:sz w:val="28"/>
          <w:szCs w:val="28"/>
        </w:rPr>
        <w:t>66</w:t>
      </w:r>
      <w:r w:rsidR="00397404">
        <w:rPr>
          <w:rFonts w:ascii="Times New Roman" w:hAnsi="Times New Roman" w:cs="Times New Roman"/>
          <w:sz w:val="28"/>
          <w:szCs w:val="28"/>
        </w:rPr>
        <w:t>,9</w:t>
      </w:r>
      <w:r w:rsidR="00CC166C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3F755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560"/>
      </w:tblGrid>
      <w:tr w:rsidR="002C24DE" w:rsidRPr="00043BA3" w:rsidTr="00D7542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D7542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D75422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2C24DE" w:rsidRPr="00043BA3" w:rsidTr="00D75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C717A8" w:rsidRDefault="00AD783A" w:rsidP="00A5742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742A" w:rsidRPr="00C71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13CB" w:rsidRPr="00C71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4D4" w:rsidRPr="00C71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3113CB" w:rsidP="000155A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55A5" w:rsidRPr="00043B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4D4" w:rsidRPr="00043BA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C717A8" w:rsidRDefault="00AD783A" w:rsidP="00A5742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742A" w:rsidRPr="00C71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1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04D4" w:rsidRPr="00C71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0404D4" w:rsidP="000155A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C24DE" w:rsidRPr="00043BA3" w:rsidTr="00D75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04" w:rsidRPr="00C717A8" w:rsidRDefault="00397404" w:rsidP="00A4182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1820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545A59" w:rsidP="003113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13CB" w:rsidRPr="00043BA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C717A8" w:rsidRDefault="00044724" w:rsidP="00FF68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397404" w:rsidP="00A4182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820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2C24DE" w:rsidRPr="00043BA3" w:rsidTr="00D75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D7542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C717A8" w:rsidRDefault="00CB4785" w:rsidP="00A4182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7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82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397404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9D4DAA" w:rsidP="00D754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2897,8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C717A8" w:rsidRDefault="00044724" w:rsidP="00A5742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397404" w:rsidP="00A4182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820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</w:tbl>
    <w:p w:rsidR="009460C5" w:rsidRPr="00043BA3" w:rsidRDefault="009460C5" w:rsidP="002C24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03DF" w:rsidRPr="00043BA3" w:rsidRDefault="005603DF" w:rsidP="002C24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55A5" w:rsidRPr="00043BA3" w:rsidRDefault="000155A5" w:rsidP="002C24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22E" w:rsidRPr="00043BA3" w:rsidRDefault="00B6322E" w:rsidP="00B6322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>6. Методика оценки эффективности реа</w:t>
      </w:r>
      <w:r w:rsidR="008E02F6" w:rsidRPr="00043BA3"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:rsidR="00B6322E" w:rsidRPr="00043BA3" w:rsidRDefault="00B6322E" w:rsidP="00B6322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322E" w:rsidRPr="00043BA3" w:rsidRDefault="00B6322E" w:rsidP="00B6322E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</w:p>
    <w:p w:rsidR="00B6322E" w:rsidRPr="00043BA3" w:rsidRDefault="00B6322E" w:rsidP="00B6322E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планово-экономическое развитие территории поселения. </w:t>
      </w:r>
    </w:p>
    <w:p w:rsidR="00B6322E" w:rsidRPr="00043BA3" w:rsidRDefault="00B6322E" w:rsidP="00B6322E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соответствии с Приложением №7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района».</w:t>
      </w:r>
    </w:p>
    <w:p w:rsidR="007E6AB8" w:rsidRPr="00043BA3" w:rsidRDefault="00D646F0" w:rsidP="00B6322E">
      <w:pPr>
        <w:rPr>
          <w:rFonts w:ascii="Times New Roman" w:hAnsi="Times New Roman" w:cs="Times New Roman"/>
          <w:sz w:val="28"/>
          <w:szCs w:val="20"/>
        </w:rPr>
      </w:pPr>
      <w:r w:rsidRPr="00D646F0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61.25pt;width:108.95pt;height:22.45pt;z-index:251658752;mso-width-relative:margin;mso-height-relative:margin" stroked="f">
            <v:fill opacity="0"/>
            <v:textbox>
              <w:txbxContent>
                <w:p w:rsidR="003D77A1" w:rsidRPr="005603DF" w:rsidRDefault="003D77A1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944F2" w:rsidRPr="00043BA3" w:rsidRDefault="000404D4" w:rsidP="00E944F2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7. </w:t>
      </w:r>
      <w:r w:rsidR="00E944F2" w:rsidRPr="00043BA3">
        <w:rPr>
          <w:rFonts w:ascii="Times New Roman" w:hAnsi="Times New Roman" w:cs="Times New Roman"/>
          <w:bCs w:val="0"/>
          <w:color w:val="auto"/>
          <w:sz w:val="28"/>
          <w:szCs w:val="28"/>
        </w:rPr>
        <w:t>Механизм реализации муниципальной программы и контроль за ее выполнением.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C668DB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C668DB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Тимашевского района, который: 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5603DF" w:rsidRPr="00043BA3" w:rsidRDefault="004A3C46" w:rsidP="00C668D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разрабатывает формы отчетности для координаторов подпрограмм и участников муниципальной программы, необходимые  для осуществления контроля, за выполнением муниципальной программы, устанавливает сроки их предоставления;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4A3C46" w:rsidRPr="00043BA3" w:rsidRDefault="004A3C46" w:rsidP="004A3C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3B03E6" w:rsidRPr="00043BA3" w:rsidRDefault="004A3C46" w:rsidP="003B03E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- 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дминистрации Тимашевский район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3B03E6" w:rsidP="003B03E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>В рамках муниципальной программы планируется закупка товаров, работ, услуг для обеспечения муниципальных нужд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4A3C46" w:rsidRPr="00043BA3" w:rsidRDefault="004A3C46" w:rsidP="004A3C4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Контроль за выполнением муниципальной программы и обеспечения достижения значений количественных и качественных показателей эффективности реализации муниципальной программы осуществляет </w:t>
      </w:r>
      <w:r w:rsidR="00C668DB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</w:t>
      </w:r>
      <w:r w:rsidR="00545A59" w:rsidRPr="00043BA3">
        <w:rPr>
          <w:rFonts w:ascii="Times New Roman" w:hAnsi="Times New Roman" w:cs="Times New Roman"/>
          <w:sz w:val="28"/>
          <w:szCs w:val="28"/>
        </w:rPr>
        <w:t>.</w:t>
      </w:r>
      <w:r w:rsidRPr="00043B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3C46" w:rsidRPr="00043BA3" w:rsidRDefault="00D646F0" w:rsidP="004A3C4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82.35pt;margin-top:-30.3pt;width:108.95pt;height:22.45pt;z-index:251660800;mso-width-relative:margin;mso-height-relative:margin" stroked="f">
            <v:fill opacity="0"/>
            <v:textbox>
              <w:txbxContent>
                <w:p w:rsidR="003D77A1" w:rsidRPr="005603DF" w:rsidRDefault="003D77A1" w:rsidP="00C717A8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183A31" w:rsidRPr="00043BA3">
        <w:rPr>
          <w:rFonts w:ascii="Times New Roman" w:hAnsi="Times New Roman" w:cs="Times New Roman"/>
          <w:sz w:val="28"/>
          <w:szCs w:val="28"/>
        </w:rPr>
        <w:t>»</w:t>
      </w:r>
      <w:r w:rsidR="00FF684F" w:rsidRPr="00043BA3">
        <w:rPr>
          <w:rFonts w:ascii="Times New Roman" w:hAnsi="Times New Roman" w:cs="Times New Roman"/>
          <w:sz w:val="28"/>
          <w:szCs w:val="28"/>
        </w:rPr>
        <w:t>.</w:t>
      </w:r>
    </w:p>
    <w:p w:rsidR="004A3C46" w:rsidRPr="00043BA3" w:rsidRDefault="004A3C46" w:rsidP="004A3C4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646" w:rsidRPr="00043BA3" w:rsidRDefault="009D0646" w:rsidP="00A61979"/>
    <w:p w:rsidR="009D0646" w:rsidRPr="00043BA3" w:rsidRDefault="009D0646" w:rsidP="00A61979"/>
    <w:p w:rsidR="009D0646" w:rsidRPr="00043BA3" w:rsidRDefault="009E6DA8" w:rsidP="009D064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</w:t>
      </w:r>
    </w:p>
    <w:p w:rsidR="00A61979" w:rsidRPr="00A61979" w:rsidRDefault="009D0646" w:rsidP="009D0646">
      <w:pPr>
        <w:ind w:firstLine="0"/>
      </w:pPr>
      <w:r w:rsidRPr="00043BA3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ab/>
      </w:r>
      <w:r w:rsidRPr="00043BA3">
        <w:rPr>
          <w:rFonts w:ascii="Times New Roman" w:hAnsi="Times New Roman" w:cs="Times New Roman"/>
          <w:sz w:val="28"/>
          <w:szCs w:val="28"/>
        </w:rPr>
        <w:tab/>
      </w:r>
      <w:r w:rsidRPr="00043BA3">
        <w:rPr>
          <w:rFonts w:ascii="Times New Roman" w:hAnsi="Times New Roman" w:cs="Times New Roman"/>
          <w:sz w:val="28"/>
          <w:szCs w:val="28"/>
        </w:rPr>
        <w:tab/>
      </w:r>
      <w:r w:rsidRPr="00043BA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E6DA8">
        <w:rPr>
          <w:rFonts w:ascii="Times New Roman" w:hAnsi="Times New Roman" w:cs="Times New Roman"/>
          <w:sz w:val="28"/>
          <w:szCs w:val="28"/>
        </w:rPr>
        <w:t>Н.Г.</w:t>
      </w:r>
      <w:r w:rsidR="00B176BB">
        <w:rPr>
          <w:rFonts w:ascii="Times New Roman" w:hAnsi="Times New Roman" w:cs="Times New Roman"/>
          <w:sz w:val="28"/>
          <w:szCs w:val="28"/>
        </w:rPr>
        <w:t xml:space="preserve"> </w:t>
      </w:r>
      <w:r w:rsidR="009E6DA8">
        <w:rPr>
          <w:rFonts w:ascii="Times New Roman" w:hAnsi="Times New Roman" w:cs="Times New Roman"/>
          <w:sz w:val="28"/>
          <w:szCs w:val="28"/>
        </w:rPr>
        <w:t>Герман</w:t>
      </w:r>
    </w:p>
    <w:p w:rsidR="009460C5" w:rsidRDefault="009460C5"/>
    <w:sectPr w:rsidR="009460C5" w:rsidSect="00C77BB7">
      <w:headerReference w:type="default" r:id="rId8"/>
      <w:pgSz w:w="11905" w:h="16837"/>
      <w:pgMar w:top="851" w:right="567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EE" w:rsidRDefault="00824DEE" w:rsidP="005603DF">
      <w:r>
        <w:separator/>
      </w:r>
    </w:p>
  </w:endnote>
  <w:endnote w:type="continuationSeparator" w:id="1">
    <w:p w:rsidR="00824DEE" w:rsidRDefault="00824DEE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EE" w:rsidRDefault="00824DEE" w:rsidP="005603DF">
      <w:r>
        <w:separator/>
      </w:r>
    </w:p>
  </w:footnote>
  <w:footnote w:type="continuationSeparator" w:id="1">
    <w:p w:rsidR="00824DEE" w:rsidRDefault="00824DEE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4070"/>
      <w:docPartObj>
        <w:docPartGallery w:val="Page Numbers (Top of Page)"/>
        <w:docPartUnique/>
      </w:docPartObj>
    </w:sdtPr>
    <w:sdtContent>
      <w:p w:rsidR="003D77A1" w:rsidRDefault="003D77A1" w:rsidP="00B176BB">
        <w:pPr>
          <w:pStyle w:val="affff8"/>
          <w:tabs>
            <w:tab w:val="clear" w:pos="4677"/>
            <w:tab w:val="center" w:pos="4253"/>
          </w:tabs>
        </w:pPr>
        <w:r>
          <w:t xml:space="preserve">                                                    </w:t>
        </w:r>
      </w:p>
    </w:sdtContent>
  </w:sdt>
  <w:p w:rsidR="003D77A1" w:rsidRPr="005603DF" w:rsidRDefault="003D77A1" w:rsidP="005603DF">
    <w:pPr>
      <w:pStyle w:val="affff8"/>
      <w:tabs>
        <w:tab w:val="clear" w:pos="4677"/>
        <w:tab w:val="clear" w:pos="9355"/>
        <w:tab w:val="left" w:pos="4458"/>
      </w:tabs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13AF2"/>
    <w:rsid w:val="000155A5"/>
    <w:rsid w:val="00032DBD"/>
    <w:rsid w:val="000404D4"/>
    <w:rsid w:val="00043BA3"/>
    <w:rsid w:val="00044724"/>
    <w:rsid w:val="00066186"/>
    <w:rsid w:val="00090FD5"/>
    <w:rsid w:val="00092174"/>
    <w:rsid w:val="00095B69"/>
    <w:rsid w:val="000F0E06"/>
    <w:rsid w:val="000F3386"/>
    <w:rsid w:val="00106377"/>
    <w:rsid w:val="00122856"/>
    <w:rsid w:val="00183A31"/>
    <w:rsid w:val="00204EAE"/>
    <w:rsid w:val="00276D13"/>
    <w:rsid w:val="00282743"/>
    <w:rsid w:val="00286DA1"/>
    <w:rsid w:val="002A32B2"/>
    <w:rsid w:val="002C24DE"/>
    <w:rsid w:val="002C4789"/>
    <w:rsid w:val="002D787B"/>
    <w:rsid w:val="002D7CA8"/>
    <w:rsid w:val="002E0775"/>
    <w:rsid w:val="002F07A5"/>
    <w:rsid w:val="002F6854"/>
    <w:rsid w:val="003113CB"/>
    <w:rsid w:val="003313C4"/>
    <w:rsid w:val="00334053"/>
    <w:rsid w:val="00360A56"/>
    <w:rsid w:val="00365473"/>
    <w:rsid w:val="003658CA"/>
    <w:rsid w:val="00377710"/>
    <w:rsid w:val="00390C9D"/>
    <w:rsid w:val="00397404"/>
    <w:rsid w:val="00397990"/>
    <w:rsid w:val="003A2FA4"/>
    <w:rsid w:val="003B03E6"/>
    <w:rsid w:val="003D77A1"/>
    <w:rsid w:val="003F7551"/>
    <w:rsid w:val="0041565A"/>
    <w:rsid w:val="00415CD5"/>
    <w:rsid w:val="004172FC"/>
    <w:rsid w:val="00422DDF"/>
    <w:rsid w:val="00435649"/>
    <w:rsid w:val="004A0036"/>
    <w:rsid w:val="004A3C46"/>
    <w:rsid w:val="004A4C80"/>
    <w:rsid w:val="004C0B46"/>
    <w:rsid w:val="004C59A6"/>
    <w:rsid w:val="004F74DF"/>
    <w:rsid w:val="00501342"/>
    <w:rsid w:val="00501A88"/>
    <w:rsid w:val="00541EEC"/>
    <w:rsid w:val="00545A59"/>
    <w:rsid w:val="005603DF"/>
    <w:rsid w:val="00582194"/>
    <w:rsid w:val="00586424"/>
    <w:rsid w:val="00590FA1"/>
    <w:rsid w:val="005A2B8F"/>
    <w:rsid w:val="005B2465"/>
    <w:rsid w:val="00622B95"/>
    <w:rsid w:val="00637D97"/>
    <w:rsid w:val="00645DE1"/>
    <w:rsid w:val="006D2D70"/>
    <w:rsid w:val="006D7CC0"/>
    <w:rsid w:val="006E7F39"/>
    <w:rsid w:val="006F6B9D"/>
    <w:rsid w:val="00714794"/>
    <w:rsid w:val="0075331D"/>
    <w:rsid w:val="007671FA"/>
    <w:rsid w:val="00783454"/>
    <w:rsid w:val="00795250"/>
    <w:rsid w:val="007A3916"/>
    <w:rsid w:val="007E1416"/>
    <w:rsid w:val="007E6AB8"/>
    <w:rsid w:val="00800AA4"/>
    <w:rsid w:val="008151FF"/>
    <w:rsid w:val="00824DEE"/>
    <w:rsid w:val="00825CF5"/>
    <w:rsid w:val="00826909"/>
    <w:rsid w:val="00834732"/>
    <w:rsid w:val="00837D55"/>
    <w:rsid w:val="00851E28"/>
    <w:rsid w:val="0085245A"/>
    <w:rsid w:val="00870704"/>
    <w:rsid w:val="008B2796"/>
    <w:rsid w:val="008B7BDC"/>
    <w:rsid w:val="008E02F6"/>
    <w:rsid w:val="00904426"/>
    <w:rsid w:val="009140E6"/>
    <w:rsid w:val="00915EC0"/>
    <w:rsid w:val="009460C5"/>
    <w:rsid w:val="00971DE6"/>
    <w:rsid w:val="00997C9C"/>
    <w:rsid w:val="009C57D6"/>
    <w:rsid w:val="009D0646"/>
    <w:rsid w:val="009D2771"/>
    <w:rsid w:val="009D4DAA"/>
    <w:rsid w:val="009E0FCA"/>
    <w:rsid w:val="009E6DA8"/>
    <w:rsid w:val="009F541F"/>
    <w:rsid w:val="009F6618"/>
    <w:rsid w:val="00A41820"/>
    <w:rsid w:val="00A43D4B"/>
    <w:rsid w:val="00A56955"/>
    <w:rsid w:val="00A5742A"/>
    <w:rsid w:val="00A61979"/>
    <w:rsid w:val="00A80602"/>
    <w:rsid w:val="00A87471"/>
    <w:rsid w:val="00AD50AF"/>
    <w:rsid w:val="00AD783A"/>
    <w:rsid w:val="00B0598C"/>
    <w:rsid w:val="00B176BB"/>
    <w:rsid w:val="00B6322E"/>
    <w:rsid w:val="00B77261"/>
    <w:rsid w:val="00B86DD7"/>
    <w:rsid w:val="00B91A70"/>
    <w:rsid w:val="00BC08B8"/>
    <w:rsid w:val="00C04284"/>
    <w:rsid w:val="00C12058"/>
    <w:rsid w:val="00C668DB"/>
    <w:rsid w:val="00C717A8"/>
    <w:rsid w:val="00C72DFB"/>
    <w:rsid w:val="00C73A05"/>
    <w:rsid w:val="00C77BB7"/>
    <w:rsid w:val="00C824D4"/>
    <w:rsid w:val="00C84BF3"/>
    <w:rsid w:val="00C97872"/>
    <w:rsid w:val="00CA0CB0"/>
    <w:rsid w:val="00CB4785"/>
    <w:rsid w:val="00CB71C2"/>
    <w:rsid w:val="00CC166C"/>
    <w:rsid w:val="00CD003E"/>
    <w:rsid w:val="00CE1688"/>
    <w:rsid w:val="00D06999"/>
    <w:rsid w:val="00D25498"/>
    <w:rsid w:val="00D269F2"/>
    <w:rsid w:val="00D32A26"/>
    <w:rsid w:val="00D42367"/>
    <w:rsid w:val="00D466A4"/>
    <w:rsid w:val="00D470F7"/>
    <w:rsid w:val="00D646F0"/>
    <w:rsid w:val="00D75422"/>
    <w:rsid w:val="00D93519"/>
    <w:rsid w:val="00DA2A12"/>
    <w:rsid w:val="00DC317E"/>
    <w:rsid w:val="00DE1C8E"/>
    <w:rsid w:val="00DE31B4"/>
    <w:rsid w:val="00DF637D"/>
    <w:rsid w:val="00E27C15"/>
    <w:rsid w:val="00E36CB0"/>
    <w:rsid w:val="00E44931"/>
    <w:rsid w:val="00E47B1B"/>
    <w:rsid w:val="00E65535"/>
    <w:rsid w:val="00E66ACC"/>
    <w:rsid w:val="00E72CFD"/>
    <w:rsid w:val="00E853C4"/>
    <w:rsid w:val="00E944F2"/>
    <w:rsid w:val="00EB15CE"/>
    <w:rsid w:val="00EC17DB"/>
    <w:rsid w:val="00ED2F92"/>
    <w:rsid w:val="00F070B9"/>
    <w:rsid w:val="00F071E5"/>
    <w:rsid w:val="00F62380"/>
    <w:rsid w:val="00F62F8A"/>
    <w:rsid w:val="00F67262"/>
    <w:rsid w:val="00F7489B"/>
    <w:rsid w:val="00FB113C"/>
    <w:rsid w:val="00FB7C96"/>
    <w:rsid w:val="00FD5E43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245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5245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5245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5245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5245A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5245A"/>
    <w:rPr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basedOn w:val="a3"/>
    <w:uiPriority w:val="99"/>
    <w:rsid w:val="0085245A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5245A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85245A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85245A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85245A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85245A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85245A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85245A"/>
    <w:rPr>
      <w:rFonts w:cs="Times New Roman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 w:cs="Times New Roman"/>
      <w:sz w:val="28"/>
    </w:rPr>
  </w:style>
  <w:style w:type="character" w:styleId="affff">
    <w:name w:val="annotation reference"/>
    <w:basedOn w:val="a0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basedOn w:val="a0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basedOn w:val="aff7"/>
    <w:link w:val="11"/>
    <w:locked/>
    <w:rsid w:val="004F74DF"/>
    <w:rPr>
      <w:rFonts w:ascii="Times New Roman" w:hAnsi="Times New Roman"/>
    </w:rPr>
  </w:style>
  <w:style w:type="paragraph" w:styleId="affff0">
    <w:name w:val="annotation text"/>
    <w:basedOn w:val="a"/>
    <w:link w:val="affff1"/>
    <w:uiPriority w:val="99"/>
    <w:rsid w:val="007671FA"/>
    <w:rPr>
      <w:sz w:val="20"/>
      <w:szCs w:val="20"/>
    </w:rPr>
  </w:style>
  <w:style w:type="character" w:customStyle="1" w:styleId="affff1">
    <w:name w:val="Текст примечания Знак"/>
    <w:basedOn w:val="a0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basedOn w:val="affff1"/>
    <w:link w:val="affff2"/>
    <w:uiPriority w:val="99"/>
    <w:locked/>
    <w:rsid w:val="007671FA"/>
    <w:rPr>
      <w:b/>
      <w:bCs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0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basedOn w:val="a0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</w:style>
  <w:style w:type="character" w:customStyle="1" w:styleId="affff9">
    <w:name w:val="Верхний колонтитул Знак"/>
    <w:basedOn w:val="a0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a0"/>
    <w:link w:val="affffa"/>
    <w:uiPriority w:val="99"/>
    <w:rsid w:val="005603DF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45FB-471D-4A76-9042-C29C9EA9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14930</CharactersWithSpaces>
  <SharedDoc>false</SharedDoc>
  <HLinks>
    <vt:vector size="42" baseType="variant">
      <vt:variant>
        <vt:i4>2752531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сохань</cp:lastModifiedBy>
  <cp:revision>2</cp:revision>
  <cp:lastPrinted>2017-04-17T07:19:00Z</cp:lastPrinted>
  <dcterms:created xsi:type="dcterms:W3CDTF">2017-05-18T06:49:00Z</dcterms:created>
  <dcterms:modified xsi:type="dcterms:W3CDTF">2017-05-18T06:49:00Z</dcterms:modified>
</cp:coreProperties>
</file>